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0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t>南京财经大学红山学院</w:t>
      </w:r>
    </w:p>
    <w:p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bCs/>
          <w:sz w:val="36"/>
          <w:szCs w:val="40"/>
        </w:rPr>
        <w:instrText xml:space="preserve">ADDIN CNKISM.UserStyle</w:instrText>
      </w:r>
      <w:r>
        <w:rPr>
          <w:b/>
          <w:bCs/>
          <w:sz w:val="36"/>
          <w:szCs w:val="40"/>
        </w:rPr>
        <w:fldChar w:fldCharType="separate"/>
      </w:r>
      <w:r>
        <w:rPr>
          <w:b/>
          <w:bCs/>
          <w:sz w:val="36"/>
          <w:szCs w:val="40"/>
        </w:rPr>
        <w:fldChar w:fldCharType="end"/>
      </w:r>
      <w:r>
        <w:rPr>
          <w:rFonts w:hint="eastAsia"/>
          <w:b/>
          <w:bCs/>
          <w:sz w:val="36"/>
          <w:szCs w:val="40"/>
        </w:rPr>
        <w:t>20</w:t>
      </w:r>
      <w:r>
        <w:rPr>
          <w:rFonts w:hint="eastAsia"/>
          <w:b/>
          <w:bCs/>
          <w:sz w:val="36"/>
          <w:szCs w:val="40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bCs/>
          <w:sz w:val="36"/>
          <w:szCs w:val="40"/>
        </w:rPr>
        <w:t>年度教学改革课题选题指南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一、人才培养模式改革研究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1-1. 独立学院应用型人才培养模式改革与课程体系构建研究</w:t>
      </w:r>
    </w:p>
    <w:p>
      <w:pPr>
        <w:spacing w:line="400" w:lineRule="exact"/>
      </w:pPr>
      <w:r>
        <w:rPr>
          <w:rFonts w:hint="eastAsia"/>
        </w:rPr>
        <w:t>1-2.独立学院应用型人才培养质量评价指标体系的构建</w:t>
      </w:r>
    </w:p>
    <w:p>
      <w:pPr>
        <w:spacing w:line="400" w:lineRule="exact"/>
      </w:pPr>
      <w:r>
        <w:rPr>
          <w:rFonts w:hint="eastAsia"/>
        </w:rPr>
        <w:t>1-2.产学研合作人才培养模式的实践与探索</w:t>
      </w:r>
    </w:p>
    <w:p>
      <w:pPr>
        <w:spacing w:line="400" w:lineRule="exact"/>
      </w:pPr>
      <w:r>
        <w:rPr>
          <w:rFonts w:hint="eastAsia"/>
        </w:rPr>
        <w:t xml:space="preserve">1-3.校企、校际联合人才培养机制探索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1-4.独立学院校企协同育人机制研究与实践</w:t>
      </w:r>
    </w:p>
    <w:p>
      <w:pPr>
        <w:spacing w:line="400" w:lineRule="exact"/>
      </w:pPr>
      <w:r>
        <w:rPr>
          <w:rFonts w:hint="eastAsia"/>
        </w:rPr>
        <w:t>1-5.校内外实践平台共建共享机制研究</w:t>
      </w:r>
    </w:p>
    <w:p>
      <w:pPr>
        <w:spacing w:line="400" w:lineRule="exact"/>
      </w:pPr>
      <w:r>
        <w:rPr>
          <w:rFonts w:hint="eastAsia"/>
        </w:rPr>
        <w:t>1-6.提升独立学院学生职业素养的研究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1-7.我院应用型人才培养目标的招生、培养、就业联动机制研究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1-8.产教融合的人才培养模式研究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1-9.我院以校企合作为载体的应用型人才培养模式的理论与实践研究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1-10.增强独立学院人才培养的社会适应度研究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1-11.独立学院创新学生综合素质教育体系研究</w:t>
      </w:r>
    </w:p>
    <w:p>
      <w:pPr>
        <w:spacing w:line="400" w:lineRule="exact"/>
      </w:pPr>
      <w:r>
        <w:rPr>
          <w:rFonts w:hint="eastAsia"/>
        </w:rPr>
        <w:t xml:space="preserve">1-12.校园文化构建与创新人才培养研究 </w:t>
      </w:r>
    </w:p>
    <w:p>
      <w:pPr>
        <w:spacing w:line="400" w:lineRule="exact"/>
      </w:pPr>
      <w:r>
        <w:rPr>
          <w:rFonts w:hint="eastAsia"/>
        </w:rPr>
        <w:t xml:space="preserve">1-13.以学生为中心的教学模式研究 </w:t>
      </w:r>
    </w:p>
    <w:p>
      <w:pPr>
        <w:spacing w:line="400" w:lineRule="exact"/>
      </w:pPr>
      <w:r>
        <w:rPr>
          <w:rFonts w:hint="eastAsia"/>
        </w:rPr>
        <w:t>1-14..大学生个性化发展的培养模式研究</w:t>
      </w:r>
    </w:p>
    <w:p>
      <w:pPr>
        <w:spacing w:line="400" w:lineRule="exact"/>
      </w:pPr>
      <w:r>
        <w:rPr>
          <w:rFonts w:hint="eastAsia"/>
        </w:rPr>
        <w:t xml:space="preserve">1-15.创新创业教育与专业教育融合的人才培养模式 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1-16.独立学院人才培养目标与特色研究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1-17.各类专业人才市场需求与人才规格研究</w:t>
      </w:r>
    </w:p>
    <w:p>
      <w:pPr>
        <w:spacing w:line="400" w:lineRule="exact"/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二、专业与课程建设研究 </w:t>
      </w:r>
    </w:p>
    <w:p>
      <w:pPr>
        <w:spacing w:line="400" w:lineRule="exact"/>
      </w:pPr>
      <w:r>
        <w:rPr>
          <w:rFonts w:hint="eastAsia"/>
        </w:rPr>
        <w:t xml:space="preserve">2-1.专业人才培养与社会需求关系的研究 </w:t>
      </w:r>
    </w:p>
    <w:p>
      <w:pPr>
        <w:spacing w:line="400" w:lineRule="exact"/>
      </w:pPr>
      <w:r>
        <w:rPr>
          <w:rFonts w:hint="eastAsia"/>
        </w:rPr>
        <w:t xml:space="preserve">2-2.精品课程建设的研究与实践 </w:t>
      </w:r>
    </w:p>
    <w:p>
      <w:pPr>
        <w:spacing w:line="400" w:lineRule="exact"/>
      </w:pPr>
      <w:r>
        <w:rPr>
          <w:rFonts w:hint="eastAsia"/>
        </w:rPr>
        <w:t xml:space="preserve">2-3.专业实习基地建设的研究与实践 </w:t>
      </w:r>
    </w:p>
    <w:p>
      <w:pPr>
        <w:spacing w:line="400" w:lineRule="exact"/>
      </w:pPr>
      <w:r>
        <w:rPr>
          <w:rFonts w:hint="eastAsia"/>
        </w:rPr>
        <w:t xml:space="preserve">2-4.网络教学资源建设与促进学生自主学习的研究与实践 </w:t>
      </w:r>
    </w:p>
    <w:p>
      <w:pPr>
        <w:spacing w:line="400" w:lineRule="exact"/>
      </w:pPr>
      <w:r>
        <w:rPr>
          <w:rFonts w:hint="eastAsia"/>
        </w:rPr>
        <w:t xml:space="preserve">2-5.基于问题设计课程教学的研究与实践 </w:t>
      </w:r>
    </w:p>
    <w:p>
      <w:pPr>
        <w:spacing w:line="400" w:lineRule="exact"/>
      </w:pPr>
      <w:r>
        <w:rPr>
          <w:rFonts w:hint="eastAsia"/>
        </w:rPr>
        <w:t xml:space="preserve">2-6.新生研讨课的开发与建设 </w:t>
      </w:r>
    </w:p>
    <w:p>
      <w:pPr>
        <w:spacing w:line="400" w:lineRule="exact"/>
      </w:pPr>
      <w:r>
        <w:rPr>
          <w:rFonts w:hint="eastAsia"/>
        </w:rPr>
        <w:t xml:space="preserve">2-7.精品教材建设、应用的研究与实践 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2-8.重点专业（类）建设的研究与实践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2-9.专业动态调控机制的研究与探索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2-10.各学科大类课程平台、课程群的整合优化研究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2-11.我院X（系）专业特色的构建、体现与实施研究</w:t>
      </w:r>
    </w:p>
    <w:p>
      <w:pPr>
        <w:spacing w:line="400" w:lineRule="exact"/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三、课程思政和思政课程 </w:t>
      </w:r>
    </w:p>
    <w:p>
      <w:pPr>
        <w:spacing w:line="400" w:lineRule="exact"/>
      </w:pPr>
      <w:r>
        <w:rPr>
          <w:rFonts w:hint="eastAsia"/>
        </w:rPr>
        <w:t xml:space="preserve">3-1.思想政治理论课教学方法改革研究 </w:t>
      </w:r>
    </w:p>
    <w:p>
      <w:pPr>
        <w:spacing w:line="400" w:lineRule="exact"/>
      </w:pPr>
      <w:r>
        <w:rPr>
          <w:rFonts w:hint="eastAsia"/>
        </w:rPr>
        <w:t xml:space="preserve">3-2.思想政治理论课教学模式改革研究 </w:t>
      </w:r>
    </w:p>
    <w:p>
      <w:pPr>
        <w:spacing w:line="400" w:lineRule="exact"/>
      </w:pPr>
      <w:r>
        <w:rPr>
          <w:rFonts w:hint="eastAsia"/>
        </w:rPr>
        <w:t xml:space="preserve">3-3.思想政治理论课实践教学改革与创新研究 </w:t>
      </w:r>
    </w:p>
    <w:p>
      <w:pPr>
        <w:spacing w:line="400" w:lineRule="exact"/>
      </w:pPr>
      <w:r>
        <w:rPr>
          <w:rFonts w:hint="eastAsia"/>
        </w:rPr>
        <w:t xml:space="preserve">3-4.思想政治理论课的课程评价机制研究 </w:t>
      </w:r>
    </w:p>
    <w:p>
      <w:pPr>
        <w:spacing w:line="400" w:lineRule="exact"/>
      </w:pPr>
      <w:r>
        <w:rPr>
          <w:rFonts w:hint="eastAsia"/>
        </w:rPr>
        <w:t xml:space="preserve">3-5.思想政治理论课考核方式改革研究与实践 </w:t>
      </w:r>
    </w:p>
    <w:p>
      <w:pPr>
        <w:spacing w:line="400" w:lineRule="exact"/>
      </w:pPr>
      <w:r>
        <w:rPr>
          <w:rFonts w:hint="eastAsia"/>
        </w:rPr>
        <w:t xml:space="preserve">3-6.思想政治理论课实效性研究 </w:t>
      </w:r>
    </w:p>
    <w:p>
      <w:pPr>
        <w:spacing w:line="400" w:lineRule="exact"/>
      </w:pPr>
      <w:r>
        <w:rPr>
          <w:rFonts w:hint="eastAsia"/>
        </w:rPr>
        <w:t xml:space="preserve">3-7.思想政治理论课小班化研讨式教学探索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 xml:space="preserve">3-8.课程思政教学改革研究与实践 </w:t>
      </w:r>
    </w:p>
    <w:p>
      <w:pPr>
        <w:spacing w:line="400" w:lineRule="exact"/>
        <w:rPr>
          <w:rFonts w:hint="eastAsia"/>
        </w:rPr>
      </w:pP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四、通识教育改革研究 </w:t>
      </w:r>
    </w:p>
    <w:p>
      <w:pPr>
        <w:spacing w:line="400" w:lineRule="exact"/>
      </w:pPr>
      <w:r>
        <w:rPr>
          <w:rFonts w:hint="eastAsia"/>
        </w:rPr>
        <w:t xml:space="preserve">4-1.应用型本科高校通识教育的理念与目标研究 </w:t>
      </w:r>
    </w:p>
    <w:p>
      <w:pPr>
        <w:spacing w:line="400" w:lineRule="exact"/>
      </w:pPr>
      <w:r>
        <w:rPr>
          <w:rFonts w:hint="eastAsia"/>
        </w:rPr>
        <w:t xml:space="preserve">4-2.财经类大学通识教育课程体系构建与课程设置研究 </w:t>
      </w:r>
    </w:p>
    <w:p>
      <w:pPr>
        <w:spacing w:line="400" w:lineRule="exact"/>
      </w:pPr>
      <w:r>
        <w:rPr>
          <w:rFonts w:hint="eastAsia"/>
        </w:rPr>
        <w:t xml:space="preserve">4-3.通识教育课程教学模式探索研究 </w:t>
      </w:r>
    </w:p>
    <w:p>
      <w:pPr>
        <w:spacing w:line="400" w:lineRule="exact"/>
      </w:pPr>
      <w:r>
        <w:rPr>
          <w:rFonts w:hint="eastAsia"/>
        </w:rPr>
        <w:t xml:space="preserve">4-4.通识教育教学质量保障机制研究 </w:t>
      </w:r>
    </w:p>
    <w:p>
      <w:pPr>
        <w:spacing w:line="400" w:lineRule="exact"/>
      </w:pPr>
      <w:r>
        <w:rPr>
          <w:rFonts w:hint="eastAsia"/>
        </w:rPr>
        <w:t xml:space="preserve">4-5.通识教育教学评价制度的改革与实践 </w:t>
      </w:r>
    </w:p>
    <w:p>
      <w:pPr>
        <w:spacing w:line="400" w:lineRule="exact"/>
      </w:pPr>
      <w:r>
        <w:rPr>
          <w:rFonts w:hint="eastAsia"/>
        </w:rPr>
        <w:t xml:space="preserve">4-6.“互联网+”时代下通识教育教学资源建设的研究与实践 </w:t>
      </w:r>
    </w:p>
    <w:p>
      <w:pPr>
        <w:spacing w:line="400" w:lineRule="exact"/>
      </w:pPr>
      <w:r>
        <w:rPr>
          <w:rFonts w:hint="eastAsia"/>
        </w:rPr>
        <w:t xml:space="preserve">4-7.通识教育师资队伍的构建与培养研究 </w:t>
      </w:r>
    </w:p>
    <w:p>
      <w:pPr>
        <w:spacing w:line="400" w:lineRule="exact"/>
      </w:pPr>
      <w:r>
        <w:rPr>
          <w:rFonts w:hint="eastAsia"/>
        </w:rPr>
        <w:t xml:space="preserve">4-8.通识教育实施效果研究  </w:t>
      </w:r>
    </w:p>
    <w:p>
      <w:pPr>
        <w:spacing w:line="400" w:lineRule="exact"/>
      </w:pPr>
      <w:r>
        <w:rPr>
          <w:rFonts w:hint="eastAsia"/>
        </w:rPr>
        <w:t xml:space="preserve">4-9.通识教育与创新人才培养研究 </w:t>
      </w:r>
    </w:p>
    <w:p>
      <w:pPr>
        <w:spacing w:line="400" w:lineRule="exact"/>
      </w:pPr>
      <w:r>
        <w:rPr>
          <w:rFonts w:hint="eastAsia"/>
        </w:rPr>
        <w:t xml:space="preserve">4-10.教育信息化与通识教育教学改革研究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 xml:space="preserve">4-11.通识教育与专业教育的衔接 </w:t>
      </w:r>
    </w:p>
    <w:p>
      <w:pPr>
        <w:spacing w:line="400" w:lineRule="exact"/>
        <w:rPr>
          <w:rFonts w:hint="eastAsia"/>
        </w:rPr>
      </w:pP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五、实践教学研究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5-1.独立学院实践教学优化研究</w:t>
      </w:r>
    </w:p>
    <w:p>
      <w:pPr>
        <w:spacing w:line="400" w:lineRule="exact"/>
      </w:pPr>
      <w:r>
        <w:rPr>
          <w:rFonts w:hint="eastAsia"/>
        </w:rPr>
        <w:t xml:space="preserve">5-2.实践教学管理制度创新研究与实践 </w:t>
      </w:r>
    </w:p>
    <w:p>
      <w:pPr>
        <w:spacing w:line="400" w:lineRule="exact"/>
      </w:pPr>
      <w:r>
        <w:rPr>
          <w:rFonts w:hint="eastAsia"/>
        </w:rPr>
        <w:t xml:space="preserve">5-3.实验教学模式改革的探索与实践 </w:t>
      </w:r>
    </w:p>
    <w:p>
      <w:pPr>
        <w:spacing w:line="400" w:lineRule="exact"/>
      </w:pPr>
      <w:r>
        <w:rPr>
          <w:rFonts w:hint="eastAsia"/>
        </w:rPr>
        <w:t>5-4.创新实验课程实验项目规划与设计</w:t>
      </w:r>
    </w:p>
    <w:p>
      <w:pPr>
        <w:spacing w:line="400" w:lineRule="exact"/>
      </w:pPr>
      <w:r>
        <w:rPr>
          <w:rFonts w:hint="eastAsia"/>
        </w:rPr>
        <w:t>5-5.创新实验课程研究与实践</w:t>
      </w:r>
    </w:p>
    <w:p>
      <w:pPr>
        <w:spacing w:line="400" w:lineRule="exact"/>
      </w:pPr>
      <w:r>
        <w:rPr>
          <w:rFonts w:hint="eastAsia"/>
        </w:rPr>
        <w:t>5-6.各专业实践教学体系改革的研究与实践</w:t>
      </w:r>
    </w:p>
    <w:p>
      <w:pPr>
        <w:spacing w:line="400" w:lineRule="exact"/>
      </w:pPr>
      <w:r>
        <w:rPr>
          <w:rFonts w:hint="eastAsia"/>
        </w:rPr>
        <w:t>5-7.实践教学质量评价指标体系的实践研究</w:t>
      </w:r>
    </w:p>
    <w:p>
      <w:pPr>
        <w:spacing w:line="400" w:lineRule="exact"/>
      </w:pPr>
      <w:r>
        <w:rPr>
          <w:rFonts w:hint="eastAsia"/>
        </w:rPr>
        <w:t xml:space="preserve">5-8.大学生竞赛活动与创新人才培养研究 </w:t>
      </w:r>
    </w:p>
    <w:p>
      <w:pPr>
        <w:spacing w:line="400" w:lineRule="exact"/>
      </w:pPr>
      <w:r>
        <w:rPr>
          <w:rFonts w:hint="eastAsia"/>
        </w:rPr>
        <w:t>5-9.大学生创新创业训练体系建设与保障机制研究</w:t>
      </w:r>
    </w:p>
    <w:p>
      <w:pPr>
        <w:spacing w:line="400" w:lineRule="exact"/>
      </w:pPr>
      <w:r>
        <w:rPr>
          <w:rFonts w:hint="eastAsia"/>
        </w:rPr>
        <w:t xml:space="preserve">5-10.创新教育与创新创业人才培养机制的研究与实践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 xml:space="preserve">5-11.国内外创新教育的理念、模式与途径等的比较研究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5-12.专业综合实验课程实验项目规划与设计</w:t>
      </w:r>
    </w:p>
    <w:p>
      <w:pPr>
        <w:spacing w:line="400" w:lineRule="exact"/>
        <w:rPr>
          <w:rFonts w:hint="eastAsia"/>
        </w:rPr>
      </w:pP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六、教学管理与教学质量保证体系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6-1.独立学院本科生自主学习能力培养路径研究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6-2.符合独立学院学生特点的课堂教学方法与手段的改革与研究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6-3.提高独立学院大学英语（数学、计算机等）基础课程教学水平和质量的举措与实践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6-4.独立学院毕业生就业、创业能力培养的思路与实践</w:t>
      </w:r>
    </w:p>
    <w:p>
      <w:pPr>
        <w:spacing w:line="400" w:lineRule="exact"/>
      </w:pPr>
      <w:r>
        <w:rPr>
          <w:rFonts w:hint="eastAsia"/>
        </w:rPr>
        <w:t xml:space="preserve">6-5.教学质量保障体系运行的有效度调查与研究 </w:t>
      </w:r>
    </w:p>
    <w:p>
      <w:pPr>
        <w:spacing w:line="400" w:lineRule="exact"/>
      </w:pPr>
      <w:r>
        <w:rPr>
          <w:rFonts w:hint="eastAsia"/>
        </w:rPr>
        <w:t xml:space="preserve">6-6.完善学生学业评价与考核管理的研究与探索 </w:t>
      </w:r>
    </w:p>
    <w:p>
      <w:pPr>
        <w:spacing w:line="400" w:lineRule="exact"/>
      </w:pPr>
      <w:r>
        <w:rPr>
          <w:rFonts w:hint="eastAsia"/>
        </w:rPr>
        <w:t xml:space="preserve">6-7.现代大学制度中教学管理制度的建设与探索 </w:t>
      </w:r>
    </w:p>
    <w:p>
      <w:pPr>
        <w:spacing w:line="400" w:lineRule="exact"/>
      </w:pPr>
      <w:r>
        <w:rPr>
          <w:rFonts w:hint="eastAsia"/>
        </w:rPr>
        <w:t>6-8.课程考核方法的研究与应用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6-9.学科竞赛与常规教学融通机制研究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6-10.变“讲堂”为“学堂”的教学模式研究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6-11.活力高效的课堂教学模式研究</w:t>
      </w:r>
    </w:p>
    <w:p>
      <w:pPr>
        <w:spacing w:line="400" w:lineRule="exact"/>
      </w:pPr>
      <w:r>
        <w:rPr>
          <w:rFonts w:hint="eastAsia"/>
        </w:rPr>
        <w:t xml:space="preserve">6-12.学生自主个性化学习管理的研究与实践 </w:t>
      </w:r>
    </w:p>
    <w:p>
      <w:pPr>
        <w:spacing w:line="400" w:lineRule="exact"/>
      </w:pPr>
      <w:r>
        <w:rPr>
          <w:rFonts w:hint="eastAsia"/>
        </w:rPr>
        <w:t>6-13.我院财经类专业集群优势的大学生就业质量提升研究</w:t>
      </w:r>
    </w:p>
    <w:p>
      <w:pPr>
        <w:spacing w:line="400" w:lineRule="exact"/>
      </w:pPr>
      <w:r>
        <w:rPr>
          <w:rFonts w:hint="eastAsia"/>
        </w:rPr>
        <w:t xml:space="preserve">6-14.学生和用人单位的满意度调查与研究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 xml:space="preserve">6-15.在线开放课程质量评价体系研究 </w:t>
      </w:r>
    </w:p>
    <w:p>
      <w:pPr>
        <w:spacing w:line="400" w:lineRule="exact"/>
        <w:rPr>
          <w:rFonts w:hint="eastAsia"/>
        </w:rPr>
      </w:pP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七、教师教学发展研究 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7-1.加快规范独立学院辅导员队伍与独立学院学生管理工作创新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7-2.独立学院应用型人才培养对师资教学能力与素质的基本要求研究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7-3.兼职教师队伍建设和规范发展研究</w:t>
      </w:r>
    </w:p>
    <w:p>
      <w:pPr>
        <w:spacing w:line="400" w:lineRule="exact"/>
      </w:pPr>
      <w:r>
        <w:rPr>
          <w:rFonts w:hint="eastAsia"/>
        </w:rPr>
        <w:t xml:space="preserve">7-3.教学团队与高水平教师队伍建设的研究与实践 </w:t>
      </w:r>
    </w:p>
    <w:p>
      <w:pPr>
        <w:spacing w:line="400" w:lineRule="exact"/>
      </w:pPr>
      <w:r>
        <w:rPr>
          <w:rFonts w:hint="eastAsia"/>
        </w:rPr>
        <w:t xml:space="preserve">7-4.教学名师成长机制与管理研究 </w:t>
      </w:r>
    </w:p>
    <w:p>
      <w:pPr>
        <w:spacing w:line="400" w:lineRule="exact"/>
      </w:pPr>
      <w:r>
        <w:rPr>
          <w:rFonts w:hint="eastAsia"/>
        </w:rPr>
        <w:t>7-5.教师教学发展及服务支持体系研究</w:t>
      </w:r>
    </w:p>
    <w:p>
      <w:pPr>
        <w:spacing w:line="400" w:lineRule="exact"/>
      </w:pPr>
      <w:r>
        <w:rPr>
          <w:rFonts w:hint="eastAsia"/>
        </w:rPr>
        <w:t xml:space="preserve">7-6.教师职业发展体系的建设与研究 </w:t>
      </w:r>
    </w:p>
    <w:p>
      <w:pPr>
        <w:spacing w:line="400" w:lineRule="exact"/>
      </w:pPr>
      <w:r>
        <w:rPr>
          <w:rFonts w:hint="eastAsia"/>
        </w:rPr>
        <w:t xml:space="preserve">7-7.教师评价与管理机制创新研究与实践 </w:t>
      </w:r>
    </w:p>
    <w:p>
      <w:pPr>
        <w:spacing w:line="400" w:lineRule="exact"/>
      </w:pPr>
      <w:r>
        <w:rPr>
          <w:rFonts w:hint="eastAsia"/>
        </w:rPr>
        <w:t xml:space="preserve">7-8.信息化教学服务体系的构建研究与实践 </w:t>
      </w:r>
    </w:p>
    <w:p>
      <w:pPr>
        <w:spacing w:line="400" w:lineRule="exact"/>
      </w:pPr>
      <w:r>
        <w:rPr>
          <w:rFonts w:hint="eastAsia"/>
        </w:rPr>
        <w:t>7-9.教师教学能力提升方式与途径研究</w:t>
      </w:r>
    </w:p>
    <w:p/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八、教学实践专项 </w:t>
      </w:r>
    </w:p>
    <w:p>
      <w:pPr>
        <w:spacing w:line="400" w:lineRule="exact"/>
      </w:pPr>
      <w:r>
        <w:rPr>
          <w:rFonts w:hint="eastAsia"/>
        </w:rPr>
        <w:t xml:space="preserve">8-1.基于雨课堂、学习通等手段开展混合式教学实践 </w:t>
      </w:r>
    </w:p>
    <w:p>
      <w:pPr>
        <w:spacing w:line="400" w:lineRule="exact"/>
      </w:pPr>
      <w:r>
        <w:rPr>
          <w:rFonts w:hint="eastAsia"/>
        </w:rPr>
        <w:t>8-2.在线课程建设研究与实践</w:t>
      </w:r>
    </w:p>
    <w:p/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九、其他专题 </w:t>
      </w:r>
    </w:p>
    <w:p>
      <w:pPr>
        <w:spacing w:line="400" w:lineRule="exact"/>
      </w:pPr>
      <w:r>
        <w:rPr>
          <w:rFonts w:hint="eastAsia"/>
        </w:rPr>
        <w:t>9-1.申报者可结合教学实际，自行确定其他选题。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264C3"/>
    <w:rsid w:val="000F4D96"/>
    <w:rsid w:val="00185398"/>
    <w:rsid w:val="001F3CAC"/>
    <w:rsid w:val="002F7BCB"/>
    <w:rsid w:val="00386015"/>
    <w:rsid w:val="004264C3"/>
    <w:rsid w:val="004304F2"/>
    <w:rsid w:val="0048164C"/>
    <w:rsid w:val="00492913"/>
    <w:rsid w:val="004A216A"/>
    <w:rsid w:val="005C487D"/>
    <w:rsid w:val="006B7FA5"/>
    <w:rsid w:val="0072730F"/>
    <w:rsid w:val="00984461"/>
    <w:rsid w:val="009B24A1"/>
    <w:rsid w:val="00AF1DDF"/>
    <w:rsid w:val="00B20362"/>
    <w:rsid w:val="00C52ADD"/>
    <w:rsid w:val="00DA304E"/>
    <w:rsid w:val="00DF58DC"/>
    <w:rsid w:val="00E14A08"/>
    <w:rsid w:val="00E96153"/>
    <w:rsid w:val="00EC2C0D"/>
    <w:rsid w:val="00F14B2B"/>
    <w:rsid w:val="01A4600B"/>
    <w:rsid w:val="02132902"/>
    <w:rsid w:val="02785ADD"/>
    <w:rsid w:val="03F45D73"/>
    <w:rsid w:val="0480328D"/>
    <w:rsid w:val="04B4760A"/>
    <w:rsid w:val="07BA65DF"/>
    <w:rsid w:val="07CB16B6"/>
    <w:rsid w:val="07E47CC9"/>
    <w:rsid w:val="08025E16"/>
    <w:rsid w:val="088D3AFC"/>
    <w:rsid w:val="08931CB1"/>
    <w:rsid w:val="095F651B"/>
    <w:rsid w:val="09F82344"/>
    <w:rsid w:val="0A9A10D9"/>
    <w:rsid w:val="0B697B19"/>
    <w:rsid w:val="0D48432B"/>
    <w:rsid w:val="0DD05726"/>
    <w:rsid w:val="0E043545"/>
    <w:rsid w:val="0E0D37B3"/>
    <w:rsid w:val="0F796DF5"/>
    <w:rsid w:val="0F802CBB"/>
    <w:rsid w:val="0FBA0E31"/>
    <w:rsid w:val="0FEB033D"/>
    <w:rsid w:val="103C0C2D"/>
    <w:rsid w:val="11936337"/>
    <w:rsid w:val="12750F21"/>
    <w:rsid w:val="12786889"/>
    <w:rsid w:val="12A628F4"/>
    <w:rsid w:val="1339680E"/>
    <w:rsid w:val="13A26B92"/>
    <w:rsid w:val="13B62756"/>
    <w:rsid w:val="141A4506"/>
    <w:rsid w:val="145A79D8"/>
    <w:rsid w:val="146170FC"/>
    <w:rsid w:val="14B16591"/>
    <w:rsid w:val="150221DD"/>
    <w:rsid w:val="158F1083"/>
    <w:rsid w:val="15E50E41"/>
    <w:rsid w:val="174168C0"/>
    <w:rsid w:val="183847CE"/>
    <w:rsid w:val="18757BC5"/>
    <w:rsid w:val="188E6528"/>
    <w:rsid w:val="18A90C27"/>
    <w:rsid w:val="18C63278"/>
    <w:rsid w:val="1907634F"/>
    <w:rsid w:val="19465235"/>
    <w:rsid w:val="197F17EF"/>
    <w:rsid w:val="1A073C6B"/>
    <w:rsid w:val="1A0F1CA8"/>
    <w:rsid w:val="1A9510C9"/>
    <w:rsid w:val="1B4D6F26"/>
    <w:rsid w:val="1B5E112B"/>
    <w:rsid w:val="1BC50712"/>
    <w:rsid w:val="1C45379E"/>
    <w:rsid w:val="1C840851"/>
    <w:rsid w:val="1CAB6343"/>
    <w:rsid w:val="1CAF3983"/>
    <w:rsid w:val="1DF87DE7"/>
    <w:rsid w:val="1ED5159F"/>
    <w:rsid w:val="1F3C7E15"/>
    <w:rsid w:val="1F3D3110"/>
    <w:rsid w:val="1F950E25"/>
    <w:rsid w:val="1F9A50F8"/>
    <w:rsid w:val="1FC916D0"/>
    <w:rsid w:val="203F5C6A"/>
    <w:rsid w:val="205D4D9B"/>
    <w:rsid w:val="20831AD9"/>
    <w:rsid w:val="21055335"/>
    <w:rsid w:val="215D28C8"/>
    <w:rsid w:val="21D065BE"/>
    <w:rsid w:val="21D43CDA"/>
    <w:rsid w:val="22417E9A"/>
    <w:rsid w:val="22512107"/>
    <w:rsid w:val="225B5CD5"/>
    <w:rsid w:val="22A56504"/>
    <w:rsid w:val="22B80516"/>
    <w:rsid w:val="241C0AB4"/>
    <w:rsid w:val="251B0CEB"/>
    <w:rsid w:val="252A75EC"/>
    <w:rsid w:val="25602305"/>
    <w:rsid w:val="266650C9"/>
    <w:rsid w:val="26F729C2"/>
    <w:rsid w:val="27016D9D"/>
    <w:rsid w:val="27356C0B"/>
    <w:rsid w:val="27BA2FF0"/>
    <w:rsid w:val="27C151C9"/>
    <w:rsid w:val="28D85C7F"/>
    <w:rsid w:val="2B3B0D34"/>
    <w:rsid w:val="2BB05004"/>
    <w:rsid w:val="2BFE0A2F"/>
    <w:rsid w:val="2C29430D"/>
    <w:rsid w:val="2C484A5C"/>
    <w:rsid w:val="2DA60183"/>
    <w:rsid w:val="2DC012D5"/>
    <w:rsid w:val="2E3E0A81"/>
    <w:rsid w:val="2E9A1DEB"/>
    <w:rsid w:val="2EE83384"/>
    <w:rsid w:val="2F286748"/>
    <w:rsid w:val="2F3476D5"/>
    <w:rsid w:val="300008CD"/>
    <w:rsid w:val="32074629"/>
    <w:rsid w:val="33032CB9"/>
    <w:rsid w:val="347438DD"/>
    <w:rsid w:val="35815794"/>
    <w:rsid w:val="360B78A7"/>
    <w:rsid w:val="36EC1E90"/>
    <w:rsid w:val="371C1AA5"/>
    <w:rsid w:val="37DE15F2"/>
    <w:rsid w:val="391D7FBF"/>
    <w:rsid w:val="39572D3E"/>
    <w:rsid w:val="395B0B74"/>
    <w:rsid w:val="399642E8"/>
    <w:rsid w:val="39B87DF4"/>
    <w:rsid w:val="3A163EC8"/>
    <w:rsid w:val="3BA65DDA"/>
    <w:rsid w:val="3BB2491E"/>
    <w:rsid w:val="3BE47539"/>
    <w:rsid w:val="3C9D36A1"/>
    <w:rsid w:val="3CCF16D1"/>
    <w:rsid w:val="3E0E45E7"/>
    <w:rsid w:val="3E580A4D"/>
    <w:rsid w:val="3EB02447"/>
    <w:rsid w:val="3F0A1694"/>
    <w:rsid w:val="3F276C3A"/>
    <w:rsid w:val="3F8E6B89"/>
    <w:rsid w:val="40C0733A"/>
    <w:rsid w:val="41A93B38"/>
    <w:rsid w:val="44493B92"/>
    <w:rsid w:val="44E56D65"/>
    <w:rsid w:val="45C25651"/>
    <w:rsid w:val="4673697B"/>
    <w:rsid w:val="46A10DC2"/>
    <w:rsid w:val="4707397B"/>
    <w:rsid w:val="472E332D"/>
    <w:rsid w:val="473E0246"/>
    <w:rsid w:val="474E3A94"/>
    <w:rsid w:val="47555B54"/>
    <w:rsid w:val="47CF43F9"/>
    <w:rsid w:val="47DF2C8F"/>
    <w:rsid w:val="47FF63FC"/>
    <w:rsid w:val="48055C2C"/>
    <w:rsid w:val="48773F7C"/>
    <w:rsid w:val="48F51EFD"/>
    <w:rsid w:val="49674BF4"/>
    <w:rsid w:val="4A217ECA"/>
    <w:rsid w:val="4B1F2331"/>
    <w:rsid w:val="4CA34AD5"/>
    <w:rsid w:val="4D876A19"/>
    <w:rsid w:val="4E03670B"/>
    <w:rsid w:val="4E4543CA"/>
    <w:rsid w:val="4EA931E4"/>
    <w:rsid w:val="4EF8158D"/>
    <w:rsid w:val="51A91B46"/>
    <w:rsid w:val="526B5756"/>
    <w:rsid w:val="527B2532"/>
    <w:rsid w:val="5287444A"/>
    <w:rsid w:val="535F1580"/>
    <w:rsid w:val="53963C18"/>
    <w:rsid w:val="53A247AE"/>
    <w:rsid w:val="551F5769"/>
    <w:rsid w:val="55B35C9A"/>
    <w:rsid w:val="564B4FA1"/>
    <w:rsid w:val="56CC51ED"/>
    <w:rsid w:val="56F67410"/>
    <w:rsid w:val="58CA2A34"/>
    <w:rsid w:val="59476375"/>
    <w:rsid w:val="59AF318C"/>
    <w:rsid w:val="5A4327DB"/>
    <w:rsid w:val="5A580495"/>
    <w:rsid w:val="5A7135DD"/>
    <w:rsid w:val="5B1B6CF1"/>
    <w:rsid w:val="5C092AC0"/>
    <w:rsid w:val="5DC53055"/>
    <w:rsid w:val="5EB801DA"/>
    <w:rsid w:val="5F044377"/>
    <w:rsid w:val="5F1F128B"/>
    <w:rsid w:val="5F362CC0"/>
    <w:rsid w:val="5F543EBD"/>
    <w:rsid w:val="60046BF1"/>
    <w:rsid w:val="60760959"/>
    <w:rsid w:val="61874D27"/>
    <w:rsid w:val="63035439"/>
    <w:rsid w:val="63830D2E"/>
    <w:rsid w:val="65BB4D4B"/>
    <w:rsid w:val="65FF7F49"/>
    <w:rsid w:val="665914D2"/>
    <w:rsid w:val="67884DF8"/>
    <w:rsid w:val="67EC23DB"/>
    <w:rsid w:val="67F87756"/>
    <w:rsid w:val="68160E2F"/>
    <w:rsid w:val="68AA48A9"/>
    <w:rsid w:val="69677386"/>
    <w:rsid w:val="6A45099D"/>
    <w:rsid w:val="6A4526BD"/>
    <w:rsid w:val="6A8B5272"/>
    <w:rsid w:val="6A936864"/>
    <w:rsid w:val="6AAA15F2"/>
    <w:rsid w:val="6ABC15CF"/>
    <w:rsid w:val="6B137BB6"/>
    <w:rsid w:val="6B557425"/>
    <w:rsid w:val="6B9318B5"/>
    <w:rsid w:val="6C565405"/>
    <w:rsid w:val="6C5B4BF9"/>
    <w:rsid w:val="6C7E48AD"/>
    <w:rsid w:val="6D89417E"/>
    <w:rsid w:val="6DC344FC"/>
    <w:rsid w:val="6E0B4574"/>
    <w:rsid w:val="6EA46E36"/>
    <w:rsid w:val="6F073D0F"/>
    <w:rsid w:val="704D65E2"/>
    <w:rsid w:val="71CB19D5"/>
    <w:rsid w:val="72083168"/>
    <w:rsid w:val="724433B9"/>
    <w:rsid w:val="733915A0"/>
    <w:rsid w:val="73BF32E7"/>
    <w:rsid w:val="758925D7"/>
    <w:rsid w:val="76114E31"/>
    <w:rsid w:val="764A56CF"/>
    <w:rsid w:val="7673250D"/>
    <w:rsid w:val="777B14D0"/>
    <w:rsid w:val="77A651B2"/>
    <w:rsid w:val="77EB03B1"/>
    <w:rsid w:val="787D0E45"/>
    <w:rsid w:val="79256677"/>
    <w:rsid w:val="797207D5"/>
    <w:rsid w:val="799936C3"/>
    <w:rsid w:val="7BE93D48"/>
    <w:rsid w:val="7BF84368"/>
    <w:rsid w:val="7CBD59FA"/>
    <w:rsid w:val="7D5B7A77"/>
    <w:rsid w:val="7DC30FEB"/>
    <w:rsid w:val="7EE0794F"/>
    <w:rsid w:val="7EF404F0"/>
    <w:rsid w:val="7F31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61"/>
      <w:ind w:left="120"/>
      <w:outlineLvl w:val="0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0"/>
      <w:ind w:left="120"/>
    </w:pPr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352</Words>
  <Characters>2008</Characters>
  <Lines>16</Lines>
  <Paragraphs>4</Paragraphs>
  <TotalTime>25</TotalTime>
  <ScaleCrop>false</ScaleCrop>
  <LinksUpToDate>false</LinksUpToDate>
  <CharactersWithSpaces>2356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2018-11-30T18:02:00Z</dcterms:created>
  <dc:creator>蔡 军</dc:creator>
  <cp:lastModifiedBy>杨红艳～</cp:lastModifiedBy>
  <dcterms:modified xsi:type="dcterms:W3CDTF">2019-11-01T07:14:21Z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 linkTarget="0">
    <vt:lpwstr>6</vt:lpwstr>
  </property>
</Properties>
</file>