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-202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 w:cs="黑体"/>
          <w:sz w:val="36"/>
          <w:szCs w:val="36"/>
        </w:rPr>
        <w:t>南京财经大学红山学院学生社团指导教师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343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社团类型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厚薄财经协会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孙迪一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科学与技术协会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心翼文学社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南财红山爵醒动漫社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“绿缘”根与芽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吴朦朦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影视戏剧社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蔓棠汉服社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薪火书画协会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欢乐逗笑社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影视鉴赏协会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墨宣书法社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辩论队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社联公关协会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大学生职业发展协会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创新与实践协会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体育竞技类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篮球社（含女子篮球社）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拳击社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瑜伽社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周时茜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狄韵菲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杨怀波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飞盘社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古轩棋社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HS轮滑社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法律交流协会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撰思社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陈朋、黄徐箐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青歌志愿服务队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王敏（心理）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HS环境保护协会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千继贤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心理与健康协会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英语沙龙协会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高数协会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于奥林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3BF43932"/>
    <w:rsid w:val="009033DA"/>
    <w:rsid w:val="0BD42F85"/>
    <w:rsid w:val="3BF43932"/>
    <w:rsid w:val="4BB7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2024-01-05T02:05:00Z</dcterms:created>
  <dc:creator>胡潇</dc:creator>
  <cp:lastModifiedBy>胡潇</cp:lastModifiedBy>
  <dcterms:modified xsi:type="dcterms:W3CDTF">2024-03-14T02:29:26Z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21962EF337BA4344A44F271DF8E8FD66_11</vt:lpwstr>
  </property>
</Properties>
</file>