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B7" w:rsidRDefault="003C2DB7" w:rsidP="003C2DB7">
      <w:pPr>
        <w:spacing w:line="300" w:lineRule="auto"/>
        <w:contextualSpacing/>
        <w:rPr>
          <w:rFonts w:ascii="仿宋_GB2312" w:eastAsia="宋体" w:hAnsi="宋体" w:cs="Times New Roman"/>
          <w:b/>
          <w:bCs/>
          <w:sz w:val="32"/>
          <w:szCs w:val="28"/>
        </w:rPr>
      </w:pPr>
      <w:r>
        <w:rPr>
          <w:rFonts w:ascii="仿宋_GB2312" w:eastAsia="宋体" w:hAnsi="宋体" w:cs="Times New Roman" w:hint="eastAsia"/>
          <w:b/>
          <w:bCs/>
          <w:sz w:val="32"/>
          <w:szCs w:val="28"/>
        </w:rPr>
        <w:t>附件二：</w:t>
      </w:r>
    </w:p>
    <w:p w:rsidR="003C2DB7" w:rsidRDefault="003C2DB7" w:rsidP="003C2DB7">
      <w:pPr>
        <w:spacing w:line="300" w:lineRule="auto"/>
        <w:contextualSpacing/>
        <w:jc w:val="center"/>
        <w:rPr>
          <w:rFonts w:ascii="仿宋_GB2312" w:eastAsia="宋体" w:hAnsi="宋体" w:cs="Times New Roman"/>
          <w:b/>
          <w:bCs/>
          <w:sz w:val="32"/>
          <w:szCs w:val="28"/>
        </w:rPr>
      </w:pPr>
      <w:r>
        <w:rPr>
          <w:rFonts w:ascii="仿宋_GB2312" w:eastAsia="宋体" w:hAnsi="宋体" w:cs="Times New Roman" w:hint="eastAsia"/>
          <w:b/>
          <w:bCs/>
          <w:sz w:val="32"/>
          <w:szCs w:val="28"/>
        </w:rPr>
        <w:t>2016</w:t>
      </w:r>
      <w:r>
        <w:rPr>
          <w:rFonts w:ascii="仿宋_GB2312" w:eastAsia="宋体" w:hAnsi="宋体" w:cs="Times New Roman" w:hint="eastAsia"/>
          <w:b/>
          <w:bCs/>
          <w:sz w:val="32"/>
          <w:szCs w:val="28"/>
        </w:rPr>
        <w:t>年“外研社杯”全国英语阅读大赛章程</w:t>
      </w:r>
    </w:p>
    <w:p w:rsidR="003C2DB7" w:rsidRDefault="003C2DB7" w:rsidP="003C2DB7">
      <w:pPr>
        <w:spacing w:line="300" w:lineRule="auto"/>
        <w:contextualSpacing/>
        <w:jc w:val="left"/>
        <w:rPr>
          <w:rFonts w:ascii="仿宋_GB2312" w:eastAsia="宋体" w:hAnsi="宋体" w:cs="Times New Roman"/>
          <w:b/>
          <w:bCs/>
          <w:sz w:val="32"/>
          <w:szCs w:val="28"/>
        </w:rPr>
      </w:pPr>
      <w:r>
        <w:rPr>
          <w:rFonts w:ascii="仿宋_GB2312" w:eastAsia="宋体" w:hAnsi="宋体" w:cs="Times New Roman" w:hint="eastAsia"/>
          <w:b/>
          <w:bCs/>
          <w:sz w:val="32"/>
          <w:szCs w:val="28"/>
        </w:rPr>
        <w:t>大赛介绍</w:t>
      </w:r>
    </w:p>
    <w:p w:rsidR="003C2DB7" w:rsidRDefault="003C2DB7" w:rsidP="003C2DB7">
      <w:pPr>
        <w:pStyle w:val="a3"/>
        <w:autoSpaceDE w:val="0"/>
        <w:autoSpaceDN w:val="0"/>
        <w:spacing w:before="120" w:beforeAutospacing="0" w:line="300" w:lineRule="auto"/>
        <w:ind w:firstLine="420"/>
        <w:contextualSpacing/>
        <w:rPr>
          <w:rFonts w:ascii="仿宋_GB2312" w:cs="Times New Roman"/>
          <w:kern w:val="2"/>
          <w:sz w:val="28"/>
          <w:szCs w:val="28"/>
        </w:rPr>
      </w:pPr>
      <w:r>
        <w:rPr>
          <w:rFonts w:ascii="仿宋_GB2312" w:cs="Times New Roman" w:hint="eastAsia"/>
          <w:kern w:val="2"/>
          <w:sz w:val="28"/>
          <w:szCs w:val="28"/>
        </w:rPr>
        <w:t>“‘外研社杯’全国英语演讲大赛”、“‘外研社杯’全国英语写作大赛”和“‘外研社杯’全国英语阅读大赛”三大赛事统称“大学生英语挑战赛”（</w:t>
      </w:r>
      <w:r>
        <w:rPr>
          <w:rFonts w:ascii="仿宋_GB2312" w:cs="Times New Roman" w:hint="eastAsia"/>
          <w:kern w:val="2"/>
          <w:sz w:val="28"/>
          <w:szCs w:val="28"/>
        </w:rPr>
        <w:t>Uchallenge</w:t>
      </w:r>
      <w:r>
        <w:rPr>
          <w:rFonts w:ascii="仿宋_GB2312" w:cs="Times New Roman" w:hint="eastAsia"/>
          <w:kern w:val="2"/>
          <w:sz w:val="28"/>
          <w:szCs w:val="28"/>
        </w:rPr>
        <w:t>），是由外语教学与研究出版社、北京外研在线教育科技有限公司和教育部高等学校大学外语教学指导委员会、教育部高等学校英语专业教学指导分委员会、中国外语教育研究中心联合举办的公益大赛，是外研社</w:t>
      </w:r>
      <w:r>
        <w:rPr>
          <w:rFonts w:ascii="仿宋_GB2312" w:cs="Times New Roman" w:hint="eastAsia"/>
          <w:kern w:val="2"/>
          <w:sz w:val="28"/>
          <w:szCs w:val="28"/>
        </w:rPr>
        <w:t>Unipus</w:t>
      </w:r>
      <w:r>
        <w:rPr>
          <w:rFonts w:ascii="仿宋_GB2312" w:cs="Times New Roman" w:hint="eastAsia"/>
          <w:kern w:val="2"/>
          <w:sz w:val="28"/>
          <w:szCs w:val="28"/>
        </w:rPr>
        <w:t>为年轻人打造的展现风采、实现自我的赛事平台。</w:t>
      </w:r>
    </w:p>
    <w:p w:rsidR="003C2DB7" w:rsidRDefault="003C2DB7" w:rsidP="003C2DB7">
      <w:pPr>
        <w:pStyle w:val="a3"/>
        <w:autoSpaceDE w:val="0"/>
        <w:autoSpaceDN w:val="0"/>
        <w:spacing w:before="120" w:beforeAutospacing="0" w:line="300" w:lineRule="auto"/>
        <w:ind w:firstLine="420"/>
        <w:contextualSpacing/>
        <w:rPr>
          <w:rFonts w:ascii="仿宋_GB2312" w:cs="Times New Roman"/>
          <w:kern w:val="2"/>
          <w:sz w:val="28"/>
          <w:szCs w:val="28"/>
        </w:rPr>
      </w:pPr>
      <w:r>
        <w:rPr>
          <w:rFonts w:ascii="仿宋_GB2312" w:cs="Times New Roman" w:hint="eastAsia"/>
          <w:kern w:val="2"/>
          <w:sz w:val="28"/>
          <w:szCs w:val="28"/>
        </w:rPr>
        <w:t xml:space="preserve"> </w:t>
      </w:r>
      <w:r>
        <w:rPr>
          <w:rFonts w:ascii="仿宋_GB2312" w:cs="Times New Roman" w:hint="eastAsia"/>
          <w:kern w:val="2"/>
          <w:sz w:val="28"/>
          <w:szCs w:val="28"/>
        </w:rPr>
        <w:t>“阅读使人充实，演说使人机敏，写作使人严谨。”培根充满智慧的话语表达了外研社倾心举办</w:t>
      </w:r>
      <w:r>
        <w:rPr>
          <w:rFonts w:ascii="仿宋_GB2312" w:cs="Times New Roman" w:hint="eastAsia"/>
          <w:kern w:val="2"/>
          <w:sz w:val="28"/>
          <w:szCs w:val="28"/>
        </w:rPr>
        <w:t>Uchallenge</w:t>
      </w:r>
      <w:r>
        <w:rPr>
          <w:rFonts w:ascii="仿宋_GB2312" w:cs="Times New Roman" w:hint="eastAsia"/>
          <w:kern w:val="2"/>
          <w:sz w:val="28"/>
          <w:szCs w:val="28"/>
        </w:rPr>
        <w:t>系列赛事的期待。</w:t>
      </w:r>
    </w:p>
    <w:p w:rsidR="003C2DB7" w:rsidRDefault="003C2DB7" w:rsidP="003C2DB7">
      <w:pPr>
        <w:pStyle w:val="a3"/>
        <w:autoSpaceDE w:val="0"/>
        <w:autoSpaceDN w:val="0"/>
        <w:spacing w:before="120" w:beforeAutospacing="0" w:line="300" w:lineRule="auto"/>
        <w:ind w:firstLine="425"/>
        <w:contextualSpacing/>
        <w:rPr>
          <w:rFonts w:ascii="仿宋_GB2312" w:cs="Times New Roman"/>
          <w:kern w:val="2"/>
          <w:sz w:val="28"/>
          <w:szCs w:val="28"/>
        </w:rPr>
      </w:pPr>
      <w:r>
        <w:rPr>
          <w:rFonts w:ascii="仿宋_GB2312" w:cs="Times New Roman" w:hint="eastAsia"/>
          <w:kern w:val="2"/>
          <w:sz w:val="28"/>
          <w:szCs w:val="28"/>
        </w:rPr>
        <w:t>“‘外研社杯’全国英语演讲大赛”于</w:t>
      </w:r>
      <w:r>
        <w:rPr>
          <w:rFonts w:ascii="仿宋_GB2312" w:cs="Times New Roman" w:hint="eastAsia"/>
          <w:kern w:val="2"/>
          <w:sz w:val="28"/>
          <w:szCs w:val="28"/>
        </w:rPr>
        <w:t>2002</w:t>
      </w:r>
      <w:r>
        <w:rPr>
          <w:rFonts w:ascii="仿宋_GB2312" w:cs="Times New Roman" w:hint="eastAsia"/>
          <w:kern w:val="2"/>
          <w:sz w:val="28"/>
          <w:szCs w:val="28"/>
        </w:rPr>
        <w:t>年创办，在国内外广受关注，已成为全国参赛人数最多、规模最大、水平最高的英语演讲赛事；“‘外研社杯’全国英语写作大赛”于</w:t>
      </w:r>
      <w:r>
        <w:rPr>
          <w:rFonts w:ascii="仿宋_GB2312" w:cs="Times New Roman" w:hint="eastAsia"/>
          <w:kern w:val="2"/>
          <w:sz w:val="28"/>
          <w:szCs w:val="28"/>
        </w:rPr>
        <w:t>2012</w:t>
      </w:r>
      <w:r>
        <w:rPr>
          <w:rFonts w:ascii="仿宋_GB2312" w:cs="Times New Roman" w:hint="eastAsia"/>
          <w:kern w:val="2"/>
          <w:sz w:val="28"/>
          <w:szCs w:val="28"/>
        </w:rPr>
        <w:t>年启动，旨在推动英语写作教学，提高学生英语写作水平，引领高校外语写作教学的改革与发展；“‘外研社杯’全国英语阅读大赛”于</w:t>
      </w:r>
      <w:r>
        <w:rPr>
          <w:rFonts w:ascii="仿宋_GB2312" w:cs="Times New Roman" w:hint="eastAsia"/>
          <w:kern w:val="2"/>
          <w:sz w:val="28"/>
          <w:szCs w:val="28"/>
        </w:rPr>
        <w:t>2015</w:t>
      </w:r>
      <w:r>
        <w:rPr>
          <w:rFonts w:ascii="仿宋_GB2312" w:cs="Times New Roman" w:hint="eastAsia"/>
          <w:kern w:val="2"/>
          <w:sz w:val="28"/>
          <w:szCs w:val="28"/>
        </w:rPr>
        <w:t>年举办，旨在通过比赛的设计，为大学生提供阅读实践的机会和自我挑战的舞台。</w:t>
      </w:r>
      <w:r>
        <w:rPr>
          <w:rFonts w:ascii="仿宋_GB2312" w:cs="Times New Roman" w:hint="eastAsia"/>
          <w:kern w:val="2"/>
          <w:sz w:val="28"/>
          <w:szCs w:val="28"/>
        </w:rPr>
        <w:t>Uchallenge</w:t>
      </w:r>
      <w:r>
        <w:rPr>
          <w:rFonts w:ascii="仿宋_GB2312" w:cs="Times New Roman" w:hint="eastAsia"/>
          <w:kern w:val="2"/>
          <w:sz w:val="28"/>
          <w:szCs w:val="28"/>
        </w:rPr>
        <w:t>系列赛事以高远的立意和创新的理念，汇聚全国优秀学子，竞技英语表达与沟通艺术，满足当代大学生勇于挑战、乐于挑战、益于挑战的特点。同一赛场，三个舞台，既各具特色，又互促互进，为全国大学生提供展示外语能力、沟通能力与思辨能力的综合平台。</w:t>
      </w:r>
    </w:p>
    <w:p w:rsidR="003C2DB7" w:rsidRDefault="003C2DB7" w:rsidP="003C2DB7">
      <w:pPr>
        <w:pStyle w:val="a3"/>
        <w:autoSpaceDE w:val="0"/>
        <w:autoSpaceDN w:val="0"/>
        <w:spacing w:before="120" w:beforeAutospacing="0" w:line="300" w:lineRule="auto"/>
        <w:ind w:firstLine="425"/>
        <w:contextualSpacing/>
        <w:rPr>
          <w:rFonts w:ascii="仿宋_GB2312" w:cs="Times New Roman"/>
          <w:kern w:val="2"/>
          <w:sz w:val="28"/>
          <w:szCs w:val="28"/>
        </w:rPr>
      </w:pPr>
      <w:r>
        <w:rPr>
          <w:rFonts w:ascii="仿宋_GB2312" w:cs="Times New Roman" w:hint="eastAsia"/>
          <w:kern w:val="2"/>
          <w:sz w:val="28"/>
          <w:szCs w:val="28"/>
        </w:rPr>
        <w:lastRenderedPageBreak/>
        <w:t>演讲、写作与阅读能力是国家未来发展对高端人才的基本要求，也是高端人才外语能力、思辨能力、交际能力、创新能力和国际竞争力的综合体现。</w:t>
      </w:r>
      <w:r>
        <w:rPr>
          <w:rFonts w:ascii="仿宋_GB2312" w:cs="Times New Roman" w:hint="eastAsia"/>
          <w:kern w:val="2"/>
          <w:sz w:val="28"/>
          <w:szCs w:val="28"/>
        </w:rPr>
        <w:t>Uchallenge</w:t>
      </w:r>
      <w:r>
        <w:rPr>
          <w:rFonts w:ascii="仿宋_GB2312" w:cs="Times New Roman" w:hint="eastAsia"/>
          <w:kern w:val="2"/>
          <w:sz w:val="28"/>
          <w:szCs w:val="28"/>
        </w:rPr>
        <w:t>系列赛事的设置，以“读”、“说”、“写”三大能力的提高为“驱动力”，全面提升学生的外语综合应用能力。赛题将以国际化人才要求为标准，融入思辨性、拓展性和创造性等关键要素，增强学生的跨文化交际意识，开拓其国际视野，提升其国际素养。</w:t>
      </w:r>
      <w:r>
        <w:rPr>
          <w:rFonts w:ascii="仿宋_GB2312" w:cs="Times New Roman" w:hint="eastAsia"/>
          <w:kern w:val="2"/>
          <w:sz w:val="28"/>
          <w:szCs w:val="28"/>
        </w:rPr>
        <w:t>Uchallenge</w:t>
      </w:r>
      <w:r>
        <w:rPr>
          <w:rFonts w:ascii="仿宋_GB2312" w:cs="Times New Roman" w:hint="eastAsia"/>
          <w:kern w:val="2"/>
          <w:sz w:val="28"/>
          <w:szCs w:val="28"/>
        </w:rPr>
        <w:t>系列赛事覆盖面广，选手代表性强；比赛遵循国际规则，赛程科学，赛制严谨，程序规范；评委专业，评判严格，保证公开、公平、公正；奖项设置合理，师生共赢，奖励丰厚。</w:t>
      </w:r>
    </w:p>
    <w:p w:rsidR="003C2DB7" w:rsidRDefault="003C2DB7" w:rsidP="003C2DB7">
      <w:pPr>
        <w:pStyle w:val="a3"/>
        <w:autoSpaceDE w:val="0"/>
        <w:autoSpaceDN w:val="0"/>
        <w:spacing w:before="120" w:beforeAutospacing="0" w:line="300" w:lineRule="auto"/>
        <w:contextualSpacing/>
        <w:rPr>
          <w:rFonts w:ascii="仿宋_GB2312" w:cs="Times New Roman"/>
          <w:kern w:val="2"/>
          <w:sz w:val="28"/>
          <w:szCs w:val="28"/>
        </w:rPr>
      </w:pPr>
      <w:r>
        <w:rPr>
          <w:rFonts w:ascii="仿宋_GB2312" w:cs="Times New Roman"/>
          <w:kern w:val="2"/>
          <w:sz w:val="28"/>
          <w:szCs w:val="28"/>
        </w:rPr>
        <w:t> </w:t>
      </w:r>
    </w:p>
    <w:p w:rsidR="003C2DB7" w:rsidRDefault="003C2DB7" w:rsidP="003C2DB7">
      <w:pPr>
        <w:pStyle w:val="a3"/>
        <w:autoSpaceDE w:val="0"/>
        <w:autoSpaceDN w:val="0"/>
        <w:spacing w:before="120" w:beforeAutospacing="0" w:line="300" w:lineRule="auto"/>
        <w:contextualSpacing/>
        <w:rPr>
          <w:rFonts w:ascii="仿宋_GB2312" w:cs="Times New Roman"/>
          <w:kern w:val="2"/>
          <w:sz w:val="28"/>
          <w:szCs w:val="28"/>
        </w:rPr>
      </w:pPr>
      <w:r>
        <w:rPr>
          <w:rFonts w:ascii="仿宋_GB2312" w:cs="Times New Roman" w:hint="eastAsia"/>
          <w:kern w:val="2"/>
          <w:sz w:val="28"/>
          <w:szCs w:val="28"/>
        </w:rPr>
        <w:t>主办单位：外语教学与研究出版社、北京外研在线教育科技有限公司</w:t>
      </w:r>
    </w:p>
    <w:p w:rsidR="003C2DB7" w:rsidRDefault="003C2DB7" w:rsidP="003C2DB7">
      <w:pPr>
        <w:pStyle w:val="a3"/>
        <w:autoSpaceDE w:val="0"/>
        <w:autoSpaceDN w:val="0"/>
        <w:spacing w:before="120" w:beforeAutospacing="0" w:after="0" w:afterAutospacing="0" w:line="300" w:lineRule="auto"/>
        <w:contextualSpacing/>
        <w:rPr>
          <w:rFonts w:ascii="仿宋_GB2312" w:cs="Times New Roman"/>
          <w:kern w:val="2"/>
          <w:sz w:val="28"/>
          <w:szCs w:val="28"/>
        </w:rPr>
      </w:pPr>
      <w:r>
        <w:rPr>
          <w:rFonts w:ascii="仿宋_GB2312" w:cs="Times New Roman" w:hint="eastAsia"/>
          <w:kern w:val="2"/>
          <w:sz w:val="28"/>
          <w:szCs w:val="28"/>
        </w:rPr>
        <w:t>合办单位：教育部高等学校大学外语教学指导委员会</w:t>
      </w:r>
    </w:p>
    <w:p w:rsidR="003C2DB7" w:rsidRDefault="003C2DB7" w:rsidP="003C2DB7">
      <w:pPr>
        <w:pStyle w:val="a3"/>
        <w:autoSpaceDE w:val="0"/>
        <w:autoSpaceDN w:val="0"/>
        <w:spacing w:before="120" w:beforeAutospacing="0" w:after="0" w:afterAutospacing="0" w:line="300" w:lineRule="auto"/>
        <w:ind w:left="1620" w:hanging="1200"/>
        <w:contextualSpacing/>
        <w:rPr>
          <w:rFonts w:ascii="仿宋_GB2312" w:cs="Times New Roman"/>
          <w:kern w:val="2"/>
          <w:sz w:val="28"/>
          <w:szCs w:val="28"/>
        </w:rPr>
      </w:pPr>
      <w:r>
        <w:rPr>
          <w:rFonts w:ascii="仿宋_GB2312" w:cs="Times New Roman" w:hint="eastAsia"/>
          <w:kern w:val="2"/>
          <w:sz w:val="28"/>
          <w:szCs w:val="28"/>
        </w:rPr>
        <w:t> </w:t>
      </w:r>
      <w:r>
        <w:rPr>
          <w:rFonts w:ascii="仿宋_GB2312" w:cs="Times New Roman" w:hint="eastAsia"/>
          <w:kern w:val="2"/>
          <w:sz w:val="28"/>
          <w:szCs w:val="28"/>
        </w:rPr>
        <w:t xml:space="preserve"> </w:t>
      </w:r>
      <w:r>
        <w:rPr>
          <w:rFonts w:ascii="仿宋_GB2312" w:cs="Times New Roman" w:hint="eastAsia"/>
          <w:kern w:val="2"/>
          <w:sz w:val="28"/>
          <w:szCs w:val="28"/>
        </w:rPr>
        <w:t> </w:t>
      </w:r>
      <w:r>
        <w:rPr>
          <w:rFonts w:ascii="仿宋_GB2312" w:cs="Times New Roman" w:hint="eastAsia"/>
          <w:kern w:val="2"/>
          <w:sz w:val="28"/>
          <w:szCs w:val="28"/>
        </w:rPr>
        <w:t xml:space="preserve"> </w:t>
      </w:r>
      <w:r>
        <w:rPr>
          <w:rFonts w:ascii="仿宋_GB2312" w:cs="Times New Roman" w:hint="eastAsia"/>
          <w:kern w:val="2"/>
          <w:sz w:val="28"/>
          <w:szCs w:val="28"/>
        </w:rPr>
        <w:t>  教育部高等学校英语专业教学指导分委员会</w:t>
      </w:r>
    </w:p>
    <w:p w:rsidR="003C2DB7" w:rsidRPr="003C2DB7" w:rsidRDefault="003C2DB7" w:rsidP="003C2DB7">
      <w:pPr>
        <w:pStyle w:val="a3"/>
        <w:autoSpaceDE w:val="0"/>
        <w:autoSpaceDN w:val="0"/>
        <w:spacing w:before="120" w:beforeAutospacing="0" w:after="0" w:afterAutospacing="0" w:line="300" w:lineRule="auto"/>
        <w:ind w:left="1620" w:hanging="1200"/>
        <w:contextualSpacing/>
        <w:rPr>
          <w:rStyle w:val="a4"/>
          <w:rFonts w:ascii="仿宋_GB2312" w:cs="Times New Roman"/>
          <w:b w:val="0"/>
          <w:bCs w:val="0"/>
          <w:kern w:val="2"/>
          <w:sz w:val="28"/>
          <w:szCs w:val="28"/>
        </w:rPr>
      </w:pPr>
      <w:r>
        <w:rPr>
          <w:rFonts w:ascii="仿宋_GB2312" w:cs="Times New Roman" w:hint="eastAsia"/>
          <w:kern w:val="2"/>
          <w:sz w:val="28"/>
          <w:szCs w:val="28"/>
        </w:rPr>
        <w:t> </w:t>
      </w:r>
      <w:r>
        <w:rPr>
          <w:rFonts w:ascii="仿宋_GB2312" w:cs="Times New Roman" w:hint="eastAsia"/>
          <w:kern w:val="2"/>
          <w:sz w:val="28"/>
          <w:szCs w:val="28"/>
        </w:rPr>
        <w:t xml:space="preserve"> </w:t>
      </w:r>
      <w:r>
        <w:rPr>
          <w:rFonts w:ascii="仿宋_GB2312" w:cs="Times New Roman" w:hint="eastAsia"/>
          <w:kern w:val="2"/>
          <w:sz w:val="28"/>
          <w:szCs w:val="28"/>
        </w:rPr>
        <w:t> </w:t>
      </w:r>
      <w:r>
        <w:rPr>
          <w:rFonts w:ascii="仿宋_GB2312" w:cs="Times New Roman" w:hint="eastAsia"/>
          <w:kern w:val="2"/>
          <w:sz w:val="28"/>
          <w:szCs w:val="28"/>
        </w:rPr>
        <w:t xml:space="preserve"> </w:t>
      </w:r>
      <w:r>
        <w:rPr>
          <w:rFonts w:ascii="仿宋_GB2312" w:cs="Times New Roman" w:hint="eastAsia"/>
          <w:kern w:val="2"/>
          <w:sz w:val="28"/>
          <w:szCs w:val="28"/>
        </w:rPr>
        <w:t>  中国外语教育研究中心</w:t>
      </w:r>
      <w:bookmarkStart w:id="0" w:name="_GoBack"/>
      <w:bookmarkEnd w:id="0"/>
    </w:p>
    <w:p w:rsidR="003C2DB7" w:rsidRDefault="003C2DB7" w:rsidP="003C2DB7">
      <w:pPr>
        <w:pStyle w:val="a3"/>
        <w:autoSpaceDE w:val="0"/>
        <w:autoSpaceDN w:val="0"/>
        <w:spacing w:before="120" w:beforeAutospacing="0" w:line="300" w:lineRule="auto"/>
        <w:contextualSpacing/>
        <w:rPr>
          <w:rFonts w:ascii="仿宋_GB2312" w:cs="Times New Roman"/>
          <w:b/>
          <w:bCs/>
          <w:kern w:val="2"/>
          <w:sz w:val="32"/>
          <w:szCs w:val="28"/>
        </w:rPr>
      </w:pPr>
      <w:r>
        <w:rPr>
          <w:rFonts w:ascii="仿宋_GB2312" w:cs="Times New Roman" w:hint="eastAsia"/>
          <w:b/>
          <w:kern w:val="2"/>
          <w:sz w:val="32"/>
          <w:szCs w:val="28"/>
        </w:rPr>
        <w:t>组织机构</w:t>
      </w:r>
    </w:p>
    <w:p w:rsidR="003C2DB7" w:rsidRDefault="003C2DB7" w:rsidP="003C2DB7">
      <w:pPr>
        <w:pStyle w:val="a3"/>
        <w:autoSpaceDE w:val="0"/>
        <w:autoSpaceDN w:val="0"/>
        <w:spacing w:before="240" w:beforeAutospacing="0" w:line="300" w:lineRule="auto"/>
        <w:contextualSpacing/>
        <w:rPr>
          <w:sz w:val="28"/>
        </w:rPr>
      </w:pPr>
      <w:r>
        <w:rPr>
          <w:rStyle w:val="a4"/>
          <w:rFonts w:hint="eastAsia"/>
          <w:color w:val="000000"/>
          <w:sz w:val="28"/>
        </w:rPr>
        <w:t>一、顾问委员会</w:t>
      </w:r>
      <w:r>
        <w:rPr>
          <w:sz w:val="28"/>
        </w:rPr>
        <w:t> </w:t>
      </w:r>
      <w:r>
        <w:rPr>
          <w:rFonts w:hint="eastAsia"/>
          <w:color w:val="000000"/>
          <w:sz w:val="28"/>
        </w:rPr>
        <w:t>（以姓氏拼音为序）</w:t>
      </w:r>
    </w:p>
    <w:p w:rsidR="003C2DB7" w:rsidRDefault="003C2DB7" w:rsidP="003C2DB7">
      <w:pPr>
        <w:pStyle w:val="a3"/>
        <w:autoSpaceDE w:val="0"/>
        <w:autoSpaceDN w:val="0"/>
        <w:spacing w:before="120" w:beforeAutospacing="0" w:line="300" w:lineRule="auto"/>
        <w:ind w:firstLine="533"/>
        <w:contextualSpacing/>
        <w:rPr>
          <w:sz w:val="28"/>
        </w:rPr>
      </w:pPr>
      <w:r>
        <w:rPr>
          <w:rFonts w:hint="eastAsia"/>
          <w:color w:val="000000"/>
          <w:sz w:val="28"/>
        </w:rPr>
        <w:t>韩  震（北京外国语大学党委书记）</w:t>
      </w:r>
    </w:p>
    <w:p w:rsidR="003C2DB7" w:rsidRDefault="003C2DB7" w:rsidP="003C2DB7">
      <w:pPr>
        <w:pStyle w:val="a3"/>
        <w:autoSpaceDE w:val="0"/>
        <w:autoSpaceDN w:val="0"/>
        <w:spacing w:before="120" w:beforeAutospacing="0" w:line="300" w:lineRule="auto"/>
        <w:ind w:firstLine="533"/>
        <w:contextualSpacing/>
        <w:rPr>
          <w:sz w:val="28"/>
        </w:rPr>
      </w:pPr>
      <w:r>
        <w:rPr>
          <w:rFonts w:hint="eastAsia"/>
          <w:color w:val="000000"/>
          <w:sz w:val="28"/>
        </w:rPr>
        <w:t>胡文仲（中国英语教学研究会名誉会长）</w:t>
      </w:r>
    </w:p>
    <w:p w:rsidR="003C2DB7" w:rsidRDefault="003C2DB7" w:rsidP="003C2DB7">
      <w:pPr>
        <w:pStyle w:val="a3"/>
        <w:autoSpaceDE w:val="0"/>
        <w:autoSpaceDN w:val="0"/>
        <w:spacing w:before="120" w:beforeAutospacing="0" w:line="300" w:lineRule="auto"/>
        <w:ind w:firstLine="533"/>
        <w:contextualSpacing/>
        <w:rPr>
          <w:sz w:val="28"/>
        </w:rPr>
      </w:pPr>
      <w:r>
        <w:rPr>
          <w:rFonts w:hint="eastAsia"/>
          <w:color w:val="000000"/>
          <w:sz w:val="28"/>
        </w:rPr>
        <w:t>金永健（联合国前副秘书长）</w:t>
      </w:r>
    </w:p>
    <w:p w:rsidR="003C2DB7" w:rsidRDefault="003C2DB7" w:rsidP="003C2DB7">
      <w:pPr>
        <w:pStyle w:val="a3"/>
        <w:autoSpaceDE w:val="0"/>
        <w:autoSpaceDN w:val="0"/>
        <w:spacing w:before="120" w:beforeAutospacing="0" w:line="300" w:lineRule="auto"/>
        <w:ind w:firstLine="533"/>
        <w:contextualSpacing/>
        <w:rPr>
          <w:sz w:val="28"/>
        </w:rPr>
      </w:pPr>
      <w:r>
        <w:rPr>
          <w:rFonts w:hint="eastAsia"/>
          <w:color w:val="000000"/>
          <w:sz w:val="28"/>
        </w:rPr>
        <w:t>李朋义（中国英语教学研究会秘书长）</w:t>
      </w:r>
    </w:p>
    <w:p w:rsidR="003C2DB7" w:rsidRDefault="003C2DB7" w:rsidP="003C2DB7">
      <w:pPr>
        <w:pStyle w:val="a3"/>
        <w:autoSpaceDE w:val="0"/>
        <w:autoSpaceDN w:val="0"/>
        <w:spacing w:before="120" w:beforeAutospacing="0" w:line="300" w:lineRule="auto"/>
        <w:ind w:firstLine="533"/>
        <w:contextualSpacing/>
        <w:rPr>
          <w:sz w:val="28"/>
        </w:rPr>
      </w:pPr>
      <w:r>
        <w:rPr>
          <w:rFonts w:hint="eastAsia"/>
          <w:color w:val="000000"/>
          <w:sz w:val="28"/>
        </w:rPr>
        <w:t>彭  龙（北京外国语大学校长）</w:t>
      </w:r>
    </w:p>
    <w:p w:rsidR="003C2DB7" w:rsidRDefault="003C2DB7" w:rsidP="003C2DB7">
      <w:pPr>
        <w:pStyle w:val="a3"/>
        <w:autoSpaceDE w:val="0"/>
        <w:autoSpaceDN w:val="0"/>
        <w:spacing w:before="120" w:beforeAutospacing="0" w:line="300" w:lineRule="auto"/>
        <w:ind w:firstLine="540"/>
        <w:contextualSpacing/>
        <w:rPr>
          <w:sz w:val="28"/>
        </w:rPr>
      </w:pPr>
      <w:r>
        <w:rPr>
          <w:rFonts w:hint="eastAsia"/>
          <w:color w:val="000000"/>
          <w:sz w:val="28"/>
        </w:rPr>
        <w:t>文秋芳（北京外国语大学学术委员会主任）</w:t>
      </w:r>
    </w:p>
    <w:p w:rsidR="003C2DB7" w:rsidRDefault="003C2DB7" w:rsidP="003C2DB7">
      <w:pPr>
        <w:pStyle w:val="a3"/>
        <w:autoSpaceDE w:val="0"/>
        <w:autoSpaceDN w:val="0"/>
        <w:spacing w:before="120" w:beforeAutospacing="0" w:line="300" w:lineRule="auto"/>
        <w:ind w:firstLine="425"/>
        <w:contextualSpacing/>
      </w:pPr>
      <w:r>
        <w:lastRenderedPageBreak/>
        <w:t> </w:t>
      </w:r>
    </w:p>
    <w:p w:rsidR="003C2DB7" w:rsidRDefault="003C2DB7" w:rsidP="003C2DB7">
      <w:pPr>
        <w:pStyle w:val="a3"/>
        <w:numPr>
          <w:ilvl w:val="0"/>
          <w:numId w:val="1"/>
        </w:numPr>
        <w:autoSpaceDE w:val="0"/>
        <w:autoSpaceDN w:val="0"/>
        <w:spacing w:before="240" w:beforeAutospacing="0" w:line="300" w:lineRule="auto"/>
        <w:contextualSpacing/>
        <w:rPr>
          <w:rFonts w:asciiTheme="minorEastAsia" w:eastAsiaTheme="minorEastAsia" w:hAnsiTheme="minorEastAsia"/>
          <w:sz w:val="28"/>
          <w:szCs w:val="28"/>
        </w:rPr>
      </w:pPr>
      <w:r>
        <w:rPr>
          <w:rStyle w:val="a4"/>
          <w:rFonts w:asciiTheme="minorEastAsia" w:eastAsiaTheme="minorEastAsia" w:hAnsiTheme="minorEastAsia" w:hint="eastAsia"/>
          <w:color w:val="000000"/>
          <w:sz w:val="28"/>
          <w:szCs w:val="28"/>
        </w:rPr>
        <w:t xml:space="preserve">指导委员会  </w:t>
      </w:r>
      <w:r>
        <w:rPr>
          <w:rFonts w:asciiTheme="minorEastAsia" w:eastAsiaTheme="minorEastAsia" w:hAnsiTheme="minorEastAsia" w:hint="eastAsia"/>
          <w:color w:val="000000"/>
          <w:sz w:val="28"/>
          <w:szCs w:val="28"/>
        </w:rPr>
        <w:t>(以姓氏拼音为序)</w:t>
      </w:r>
    </w:p>
    <w:p w:rsidR="003C2DB7" w:rsidRDefault="003C2DB7" w:rsidP="003C2DB7">
      <w:pPr>
        <w:pStyle w:val="a3"/>
        <w:autoSpaceDE w:val="0"/>
        <w:autoSpaceDN w:val="0"/>
        <w:spacing w:before="24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主 任： 王守仁（教育部高等学校大学外语教学指导委员会主任委员）</w:t>
      </w:r>
    </w:p>
    <w:p w:rsidR="003C2DB7" w:rsidRDefault="003C2DB7" w:rsidP="003C2DB7">
      <w:pPr>
        <w:pStyle w:val="a3"/>
        <w:autoSpaceDE w:val="0"/>
        <w:autoSpaceDN w:val="0"/>
        <w:spacing w:before="120" w:beforeAutospacing="0" w:after="0" w:after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 xml:space="preserve">        仲伟合（教育部高等学校英语专业教学指导分委员会主任委     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委</w:t>
      </w:r>
      <w:r>
        <w:rPr>
          <w:rFonts w:asciiTheme="minorEastAsia" w:eastAsiaTheme="minorEastAsia" w:hAnsiTheme="minorEastAsia" w:hint="eastAsia"/>
          <w:sz w:val="28"/>
          <w:szCs w:val="28"/>
        </w:rPr>
        <w:t xml:space="preserve"> </w:t>
      </w:r>
      <w:r>
        <w:rPr>
          <w:rFonts w:asciiTheme="minorEastAsia" w:eastAsiaTheme="minorEastAsia" w:hAnsiTheme="minorEastAsia" w:hint="eastAsia"/>
          <w:color w:val="000000"/>
          <w:sz w:val="28"/>
          <w:szCs w:val="28"/>
        </w:rPr>
        <w:t>员：何莲珍（教育部高等学校大学外语教学指导委员会副主任委员）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 xml:space="preserve">       何其莘（北京外国语大学教授）</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 xml:space="preserve">      贾国栋（教育部高等学校大学外语教学指导委员会副主任委员）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蒋洪新（教育部高等学校英语专业教学指导分委员会副主任委员）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金  艳（全国大学英语四、六级考试委员会主任委员）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李霄翔（教育部高等学校大学外语教学指导委员会副主任委员）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刘黛琳（教育部职业院校外语类专业教学指导委员会主任委员）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石  坚（教育部高等学校英语专业教学指导分委员会副主任委员）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孙有中（教育部高等学校外国语言文学类专业教学指导委员会秘书长）</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王海啸（教育部高等学校大学外语教学指导委员会秘书长）</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向明友（教育部高等学校大学外语教学指导委员会副主任委员）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杨治中（全国大学外语教学研究会会长）</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余渭深（教育部高等学校大学外语教学指导委员会副主任委员）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张文霞（教育部高等学校大学外语教学指导委员会副主任委员）</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赵  雯（教育部高等学校大学外语教学指导委员会副主任委员）</w:t>
      </w:r>
    </w:p>
    <w:p w:rsidR="003C2DB7" w:rsidRPr="003C2DB7" w:rsidRDefault="003C2DB7" w:rsidP="003C2DB7">
      <w:pPr>
        <w:pStyle w:val="a3"/>
        <w:autoSpaceDE w:val="0"/>
        <w:autoSpaceDN w:val="0"/>
        <w:spacing w:before="120" w:beforeAutospacing="0" w:line="300" w:lineRule="auto"/>
        <w:contextualSpacing/>
        <w:rPr>
          <w:rStyle w:val="a4"/>
          <w:rFonts w:asciiTheme="minorEastAsia" w:eastAsiaTheme="minorEastAsia" w:hAnsiTheme="minorEastAsia"/>
          <w:b w:val="0"/>
          <w:bCs w:val="0"/>
          <w:sz w:val="28"/>
          <w:szCs w:val="28"/>
        </w:rPr>
      </w:pPr>
      <w:r>
        <w:rPr>
          <w:rFonts w:asciiTheme="minorEastAsia" w:eastAsiaTheme="minorEastAsia" w:hAnsiTheme="minorEastAsia" w:hint="eastAsia"/>
          <w:color w:val="000000"/>
          <w:sz w:val="28"/>
          <w:szCs w:val="28"/>
        </w:rPr>
        <w:t>Stephen E. Lucas（美国威斯康星大学麦迪逊总校交流艺术学院教授）</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Style w:val="a4"/>
          <w:rFonts w:asciiTheme="minorEastAsia" w:eastAsiaTheme="minorEastAsia" w:hAnsiTheme="minorEastAsia" w:hint="eastAsia"/>
          <w:color w:val="000000"/>
          <w:sz w:val="28"/>
          <w:szCs w:val="28"/>
        </w:rPr>
        <w:lastRenderedPageBreak/>
        <w:t xml:space="preserve">三、组织委员会 </w:t>
      </w:r>
    </w:p>
    <w:p w:rsidR="003C2DB7" w:rsidRDefault="003C2DB7" w:rsidP="003C2DB7">
      <w:pPr>
        <w:pStyle w:val="a3"/>
        <w:autoSpaceDE w:val="0"/>
        <w:autoSpaceDN w:val="0"/>
        <w:spacing w:before="120" w:beforeAutospacing="0" w:line="300" w:lineRule="auto"/>
        <w:ind w:firstLine="533"/>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主</w:t>
      </w:r>
      <w:r>
        <w:rPr>
          <w:rFonts w:asciiTheme="minorEastAsia" w:eastAsiaTheme="minorEastAsia" w:hAnsiTheme="minorEastAsia" w:hint="eastAsia"/>
          <w:sz w:val="28"/>
          <w:szCs w:val="28"/>
        </w:rPr>
        <w:t xml:space="preserve">  </w:t>
      </w:r>
      <w:r>
        <w:rPr>
          <w:rFonts w:asciiTheme="minorEastAsia" w:eastAsiaTheme="minorEastAsia" w:hAnsiTheme="minorEastAsia" w:hint="eastAsia"/>
          <w:color w:val="000000"/>
          <w:sz w:val="28"/>
          <w:szCs w:val="28"/>
        </w:rPr>
        <w:t>任：蔡剑峰（外语教学与研究出版社社长）</w:t>
      </w:r>
    </w:p>
    <w:p w:rsidR="003C2DB7" w:rsidRDefault="003C2DB7" w:rsidP="003C2DB7">
      <w:pPr>
        <w:pStyle w:val="a3"/>
        <w:autoSpaceDE w:val="0"/>
        <w:autoSpaceDN w:val="0"/>
        <w:spacing w:before="120" w:beforeAutospacing="0" w:after="120" w:afterAutospacing="0" w:line="300" w:lineRule="auto"/>
        <w:ind w:firstLine="54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副主任：杨治中（全国大学外语教学研究会会长）</w:t>
      </w:r>
    </w:p>
    <w:p w:rsidR="003C2DB7" w:rsidRDefault="003C2DB7" w:rsidP="003C2DB7">
      <w:pPr>
        <w:pStyle w:val="a3"/>
        <w:autoSpaceDE w:val="0"/>
        <w:autoSpaceDN w:val="0"/>
        <w:spacing w:before="120" w:beforeAutospacing="0" w:after="120" w:afterAutospacing="0" w:line="300" w:lineRule="auto"/>
        <w:ind w:firstLine="150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金</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艳（全国大学英语四、六级考试委员会主任委员）</w:t>
      </w:r>
    </w:p>
    <w:p w:rsidR="003C2DB7" w:rsidRDefault="003C2DB7" w:rsidP="003C2DB7">
      <w:pPr>
        <w:pStyle w:val="a3"/>
        <w:autoSpaceDE w:val="0"/>
        <w:autoSpaceDN w:val="0"/>
        <w:spacing w:before="120" w:beforeAutospacing="0" w:after="120" w:afterAutospacing="0" w:line="300" w:lineRule="auto"/>
        <w:ind w:firstLine="150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王文斌（北京外国语大学中国外语教育研究中心主任）</w:t>
      </w:r>
    </w:p>
    <w:p w:rsidR="003C2DB7" w:rsidRDefault="003C2DB7" w:rsidP="003C2DB7">
      <w:pPr>
        <w:pStyle w:val="a3"/>
        <w:autoSpaceDE w:val="0"/>
        <w:autoSpaceDN w:val="0"/>
        <w:spacing w:before="120" w:beforeAutospacing="0" w:after="120" w:afterAutospacing="0" w:line="300" w:lineRule="auto"/>
        <w:ind w:firstLine="150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徐建中（外语教学与研究出版社总编辑）</w:t>
      </w:r>
    </w:p>
    <w:p w:rsidR="003C2DB7" w:rsidRDefault="003C2DB7" w:rsidP="003C2DB7">
      <w:pPr>
        <w:pStyle w:val="a3"/>
        <w:autoSpaceDE w:val="0"/>
        <w:autoSpaceDN w:val="0"/>
        <w:spacing w:before="120" w:beforeAutospacing="0" w:line="300" w:lineRule="auto"/>
        <w:ind w:firstLine="538"/>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委</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员： (以姓氏拼音为序)</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陈永捷（上海市大学外语教学研究会会长）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陈宗华（海南省大学外语教学指导委员会主任）</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崔</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敏（吉林省大学外语教学研究会会长）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崔卫成（青海省大学外语教学研究会会长）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樊葳葳（湖北省大学外语教学研究会会长）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韩晓玲（山东省本科教育外国语言文学类教学指导委员会主任委员）</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何莲珍（浙江省大学外语教学研究会会长）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姜毓锋（黑龙江省大学外语教学研究会会长）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李霄翔（江苏省高等学校外国语教学研究会会长）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李</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旭（天津市大学外语教学指导委员会主任委员）</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李正栓（河北省高校外语教学研究会会长）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刘建达（广东省大学英语教学指导委员会主任委员）</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刘俊烈（安徽省大学外语教学研究会会长）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卢保江（广西壮族自治区大学外语教学研究会会长）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lastRenderedPageBreak/>
        <w:t>马占祥（内蒙古自治区大学外语教学研究会会长）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毛思慧（澳门理工学院贝尔英语中心主任）</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石</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坚（四川省大学外语教学研究会会长）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王健芳（贵州省大学外语教学研究会会长）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文</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旭（重庆市外文学会会长）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吴松江（福建省大学外语教学研究会会长）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吴亚欣（山西省大学外语教学研究会会长）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徐世昌（新疆维吾尔自治区高校外语教学研究会会长）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徐志英（云南省大学外语教学研究会会长）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杨广俊（河南省大学外语教学研究会会长）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杨俊峰（辽宁省高等学校外语教学研究会会长）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杨</w:t>
      </w:r>
      <w:r>
        <w:rPr>
          <w:rFonts w:asciiTheme="minorEastAsia" w:eastAsiaTheme="minorEastAsia" w:hAnsiTheme="minorEastAsia"/>
          <w:sz w:val="28"/>
          <w:szCs w:val="28"/>
        </w:rPr>
        <w:t> </w:t>
      </w:r>
      <w:r>
        <w:rPr>
          <w:rFonts w:asciiTheme="minorEastAsia" w:eastAsiaTheme="minorEastAsia" w:hAnsiTheme="minorEastAsia" w:hint="eastAsia"/>
          <w:color w:val="000000"/>
          <w:sz w:val="28"/>
          <w:szCs w:val="28"/>
        </w:rPr>
        <w:t>跃（陕西省大学外语教学研究会会长）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余渭深（重庆市大学外语教学研究会会长）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袁洪庚（甘肃省大学外语教学研究会会长）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曾凡贵（湖南省高教学会大学外语专业委员会会长）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张文霞（北京市大学外语教学研究会会长）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赵国杰（江西省大学外语教学研究会会长）</w:t>
      </w:r>
    </w:p>
    <w:p w:rsidR="003C2DB7" w:rsidRDefault="003C2DB7" w:rsidP="003C2DB7">
      <w:pPr>
        <w:pStyle w:val="a3"/>
        <w:autoSpaceDE w:val="0"/>
        <w:autoSpaceDN w:val="0"/>
        <w:spacing w:before="120" w:beforeAutospacing="0" w:line="300" w:lineRule="auto"/>
        <w:ind w:firstLine="156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周玉忠（宁夏回族自治区高校外语教学研究会会长）</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Style w:val="a4"/>
          <w:rFonts w:asciiTheme="minorEastAsia" w:eastAsiaTheme="minorEastAsia" w:hAnsiTheme="minorEastAsia" w:hint="eastAsia"/>
          <w:color w:val="000000"/>
          <w:sz w:val="28"/>
          <w:szCs w:val="28"/>
        </w:rPr>
        <w:t>四、组委会秘书处</w:t>
      </w:r>
    </w:p>
    <w:p w:rsidR="003C2DB7" w:rsidRDefault="003C2DB7" w:rsidP="003C2DB7">
      <w:pPr>
        <w:pStyle w:val="a3"/>
        <w:autoSpaceDE w:val="0"/>
        <w:autoSpaceDN w:val="0"/>
        <w:spacing w:before="120" w:beforeAutospacing="0" w:line="300" w:lineRule="auto"/>
        <w:ind w:firstLine="425"/>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（一）秘书长：常小玲（外语教学与研究出版社副总编辑）</w:t>
      </w:r>
    </w:p>
    <w:p w:rsidR="003C2DB7" w:rsidRDefault="003C2DB7" w:rsidP="003C2DB7">
      <w:pPr>
        <w:pStyle w:val="a3"/>
        <w:autoSpaceDE w:val="0"/>
        <w:autoSpaceDN w:val="0"/>
        <w:spacing w:before="120" w:beforeAutospacing="0" w:line="300" w:lineRule="auto"/>
        <w:ind w:firstLine="425"/>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（二）成</w:t>
      </w:r>
      <w:r>
        <w:rPr>
          <w:rFonts w:asciiTheme="minorEastAsia" w:eastAsiaTheme="minorEastAsia" w:hAnsiTheme="minorEastAsia"/>
          <w:sz w:val="28"/>
          <w:szCs w:val="28"/>
        </w:rPr>
        <w:t xml:space="preserve">  </w:t>
      </w:r>
      <w:r>
        <w:rPr>
          <w:rFonts w:asciiTheme="minorEastAsia" w:eastAsiaTheme="minorEastAsia" w:hAnsiTheme="minorEastAsia" w:hint="eastAsia"/>
          <w:color w:val="000000"/>
          <w:sz w:val="28"/>
          <w:szCs w:val="28"/>
        </w:rPr>
        <w:t>员：李会钦   徐一洁   李萍   赵颖</w:t>
      </w:r>
    </w:p>
    <w:p w:rsidR="003C2DB7" w:rsidRDefault="003C2DB7" w:rsidP="003C2DB7">
      <w:pPr>
        <w:pStyle w:val="a3"/>
        <w:autoSpaceDE w:val="0"/>
        <w:autoSpaceDN w:val="0"/>
        <w:spacing w:before="120" w:beforeAutospacing="0" w:line="300" w:lineRule="auto"/>
        <w:ind w:firstLine="425"/>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          张思慧   何研   张师施   宋迪</w:t>
      </w:r>
    </w:p>
    <w:p w:rsidR="003C2DB7" w:rsidRDefault="003C2DB7" w:rsidP="003C2DB7">
      <w:pPr>
        <w:pStyle w:val="a3"/>
        <w:autoSpaceDE w:val="0"/>
        <w:autoSpaceDN w:val="0"/>
        <w:spacing w:before="120" w:beforeAutospacing="0" w:line="300" w:lineRule="auto"/>
        <w:contextualSpacing/>
        <w:rPr>
          <w:rFonts w:asciiTheme="minorEastAsia" w:eastAsiaTheme="minorEastAsia" w:hAnsiTheme="minorEastAsia"/>
          <w:sz w:val="28"/>
          <w:szCs w:val="28"/>
        </w:rPr>
      </w:pPr>
      <w:r>
        <w:rPr>
          <w:rStyle w:val="a4"/>
          <w:rFonts w:asciiTheme="minorEastAsia" w:eastAsiaTheme="minorEastAsia" w:hAnsiTheme="minorEastAsia" w:hint="eastAsia"/>
          <w:color w:val="000000"/>
          <w:sz w:val="28"/>
          <w:szCs w:val="28"/>
        </w:rPr>
        <w:lastRenderedPageBreak/>
        <w:t>五、秘书处联系方式</w:t>
      </w:r>
    </w:p>
    <w:p w:rsidR="003C2DB7" w:rsidRDefault="003C2DB7" w:rsidP="003C2DB7">
      <w:pPr>
        <w:pStyle w:val="a3"/>
        <w:autoSpaceDE w:val="0"/>
        <w:autoSpaceDN w:val="0"/>
        <w:spacing w:before="120" w:beforeAutospacing="0" w:line="300" w:lineRule="auto"/>
        <w:ind w:firstLine="545"/>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联系地址：100089 北京市西三环北路19号外研社大厦3105室</w:t>
      </w:r>
    </w:p>
    <w:p w:rsidR="003C2DB7" w:rsidRDefault="003C2DB7" w:rsidP="003C2DB7">
      <w:pPr>
        <w:pStyle w:val="a3"/>
        <w:autoSpaceDE w:val="0"/>
        <w:autoSpaceDN w:val="0"/>
        <w:spacing w:before="120" w:beforeAutospacing="0" w:line="300" w:lineRule="auto"/>
        <w:ind w:firstLine="545"/>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联系电话：（010）88819068/9992</w:t>
      </w:r>
    </w:p>
    <w:p w:rsidR="003C2DB7" w:rsidRPr="003C2DB7" w:rsidRDefault="003C2DB7" w:rsidP="003C2DB7">
      <w:pPr>
        <w:pStyle w:val="a3"/>
        <w:autoSpaceDE w:val="0"/>
        <w:autoSpaceDN w:val="0"/>
        <w:spacing w:before="120" w:beforeAutospacing="0" w:line="300" w:lineRule="auto"/>
        <w:ind w:firstLine="420"/>
        <w:contextualSpacing/>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官方网站：</w:t>
      </w:r>
      <w:r>
        <w:rPr>
          <w:rFonts w:asciiTheme="minorEastAsia" w:eastAsiaTheme="minorEastAsia" w:hAnsiTheme="minorEastAsia" w:hint="eastAsia"/>
          <w:sz w:val="28"/>
          <w:szCs w:val="28"/>
        </w:rPr>
        <w:t>uchallenge.unipus.cn</w:t>
      </w:r>
    </w:p>
    <w:p w:rsidR="003C2DB7" w:rsidRDefault="003C2DB7" w:rsidP="003C2DB7">
      <w:pPr>
        <w:spacing w:line="300" w:lineRule="auto"/>
        <w:contextualSpacing/>
        <w:jc w:val="center"/>
        <w:rPr>
          <w:rFonts w:asciiTheme="minorEastAsia" w:hAnsiTheme="minorEastAsia"/>
          <w:b/>
          <w:sz w:val="32"/>
          <w:szCs w:val="28"/>
        </w:rPr>
      </w:pPr>
      <w:r>
        <w:rPr>
          <w:rFonts w:asciiTheme="minorEastAsia" w:hAnsiTheme="minorEastAsia" w:hint="eastAsia"/>
          <w:b/>
          <w:sz w:val="32"/>
          <w:szCs w:val="28"/>
        </w:rPr>
        <w:t>赛 制</w:t>
      </w:r>
    </w:p>
    <w:p w:rsidR="003C2DB7" w:rsidRDefault="003C2DB7" w:rsidP="003C2DB7">
      <w:pPr>
        <w:pStyle w:val="a3"/>
        <w:spacing w:before="120" w:beforeAutospacing="0" w:line="300" w:lineRule="auto"/>
        <w:contextualSpacing/>
        <w:rPr>
          <w:sz w:val="28"/>
        </w:rPr>
      </w:pPr>
      <w:r>
        <w:rPr>
          <w:rStyle w:val="a4"/>
          <w:rFonts w:hint="eastAsia"/>
          <w:color w:val="000000"/>
          <w:sz w:val="28"/>
        </w:rPr>
        <w:t>参赛资格</w:t>
      </w:r>
    </w:p>
    <w:p w:rsidR="003C2DB7" w:rsidRDefault="003C2DB7" w:rsidP="003C2DB7">
      <w:pPr>
        <w:pStyle w:val="a3"/>
        <w:spacing w:before="120" w:beforeAutospacing="0" w:line="300" w:lineRule="auto"/>
        <w:ind w:firstLine="425"/>
        <w:contextualSpacing/>
        <w:rPr>
          <w:sz w:val="28"/>
        </w:rPr>
      </w:pPr>
      <w:r>
        <w:rPr>
          <w:rFonts w:hint="eastAsia"/>
          <w:color w:val="000000"/>
          <w:sz w:val="28"/>
        </w:rPr>
        <w:t>全国具有高等学历教育招生资格的普通高等学校在校本、专科学生、研究生（不包括在职研究生），35岁以下，中国国籍。曾获得往届“‘外研社杯’全国英语阅读大赛”出国及港澳交流奖项的选手不包括在内。</w:t>
      </w:r>
    </w:p>
    <w:p w:rsidR="003C2DB7" w:rsidRDefault="003C2DB7" w:rsidP="003C2DB7">
      <w:pPr>
        <w:pStyle w:val="a3"/>
        <w:spacing w:before="120" w:beforeAutospacing="0" w:line="300" w:lineRule="auto"/>
        <w:contextualSpacing/>
        <w:rPr>
          <w:sz w:val="28"/>
        </w:rPr>
      </w:pPr>
      <w:r>
        <w:rPr>
          <w:rStyle w:val="a4"/>
          <w:rFonts w:hint="eastAsia"/>
          <w:color w:val="000000"/>
          <w:sz w:val="28"/>
        </w:rPr>
        <w:t>参赛方式</w:t>
      </w:r>
    </w:p>
    <w:p w:rsidR="003C2DB7" w:rsidRDefault="003C2DB7" w:rsidP="003C2DB7">
      <w:pPr>
        <w:pStyle w:val="a3"/>
        <w:spacing w:before="120" w:beforeAutospacing="0" w:line="300" w:lineRule="auto"/>
        <w:ind w:firstLine="425"/>
        <w:contextualSpacing/>
        <w:rPr>
          <w:sz w:val="28"/>
        </w:rPr>
      </w:pPr>
      <w:r>
        <w:rPr>
          <w:rStyle w:val="a4"/>
          <w:rFonts w:hint="eastAsia"/>
          <w:color w:val="000000"/>
          <w:sz w:val="28"/>
        </w:rPr>
        <w:t>初赛：</w:t>
      </w:r>
      <w:r>
        <w:rPr>
          <w:rFonts w:hint="eastAsia"/>
          <w:color w:val="000000"/>
          <w:sz w:val="28"/>
        </w:rPr>
        <w:t>符合参赛资格的高校学生可直接向本校外语院（系）或大学外语教学部咨询、报名和参加初赛。</w:t>
      </w:r>
    </w:p>
    <w:p w:rsidR="003C2DB7" w:rsidRDefault="003C2DB7" w:rsidP="003C2DB7">
      <w:pPr>
        <w:pStyle w:val="a3"/>
        <w:spacing w:before="120" w:beforeAutospacing="0" w:line="300" w:lineRule="auto"/>
        <w:ind w:firstLine="425"/>
        <w:contextualSpacing/>
        <w:rPr>
          <w:sz w:val="28"/>
        </w:rPr>
      </w:pPr>
      <w:r>
        <w:rPr>
          <w:rStyle w:val="a4"/>
          <w:rFonts w:hint="eastAsia"/>
          <w:color w:val="000000"/>
          <w:sz w:val="28"/>
        </w:rPr>
        <w:t>复赛：</w:t>
      </w:r>
      <w:r>
        <w:rPr>
          <w:rFonts w:hint="eastAsia"/>
          <w:color w:val="000000"/>
          <w:sz w:val="28"/>
        </w:rPr>
        <w:t>初赛结束后，举办初赛的外语院（系）或大学外语教学部向本省（市、自治区）大学外语教学研究会报名参加复赛。每校参赛人数由本省（市、自治区）大学外语教学研究会确定并公布。</w:t>
      </w:r>
    </w:p>
    <w:p w:rsidR="003C2DB7" w:rsidRDefault="003C2DB7" w:rsidP="003C2DB7">
      <w:pPr>
        <w:pStyle w:val="a3"/>
        <w:spacing w:before="120" w:beforeAutospacing="0" w:line="300" w:lineRule="auto"/>
        <w:ind w:firstLine="425"/>
        <w:contextualSpacing/>
        <w:rPr>
          <w:sz w:val="28"/>
        </w:rPr>
      </w:pPr>
      <w:r>
        <w:rPr>
          <w:rStyle w:val="a4"/>
          <w:rFonts w:hint="eastAsia"/>
          <w:color w:val="000000"/>
          <w:sz w:val="28"/>
        </w:rPr>
        <w:t>决赛：</w:t>
      </w:r>
      <w:r>
        <w:rPr>
          <w:rFonts w:hint="eastAsia"/>
          <w:color w:val="000000"/>
          <w:sz w:val="28"/>
        </w:rPr>
        <w:t>复赛结束后，各省（市、自治区）大学外语教学研究会将获得决赛资格的3名选手向大赛组委会秘书处报名参加全国决赛。</w:t>
      </w:r>
    </w:p>
    <w:p w:rsidR="003C2DB7" w:rsidRDefault="003C2DB7" w:rsidP="003C2DB7">
      <w:pPr>
        <w:pStyle w:val="a3"/>
        <w:spacing w:before="120" w:beforeAutospacing="0" w:line="300" w:lineRule="auto"/>
        <w:contextualSpacing/>
        <w:rPr>
          <w:sz w:val="28"/>
        </w:rPr>
      </w:pPr>
      <w:r>
        <w:rPr>
          <w:rStyle w:val="a4"/>
          <w:rFonts w:hint="eastAsia"/>
          <w:color w:val="000000"/>
          <w:sz w:val="28"/>
        </w:rPr>
        <w:t>参赛注册</w:t>
      </w:r>
    </w:p>
    <w:p w:rsidR="003C2DB7" w:rsidRPr="003C2DB7" w:rsidRDefault="003C2DB7" w:rsidP="003C2DB7">
      <w:pPr>
        <w:pStyle w:val="a3"/>
        <w:spacing w:beforeAutospacing="0" w:afterAutospacing="0" w:line="300" w:lineRule="auto"/>
        <w:ind w:firstLine="420"/>
        <w:contextualSpacing/>
        <w:rPr>
          <w:rFonts w:asciiTheme="minorEastAsia" w:eastAsiaTheme="minorEastAsia" w:hAnsiTheme="minorEastAsia"/>
          <w:sz w:val="32"/>
          <w:szCs w:val="28"/>
        </w:rPr>
      </w:pPr>
      <w:r>
        <w:rPr>
          <w:rFonts w:asciiTheme="minorEastAsia" w:eastAsiaTheme="minorEastAsia" w:hAnsiTheme="minorEastAsia" w:hint="eastAsia"/>
          <w:sz w:val="32"/>
          <w:szCs w:val="28"/>
        </w:rPr>
        <w:t>大赛官方网站（uchallenge.unipus.cn）将于2016年6月27日 起开放注册窗口。所有报名参赛的选手必须在大赛</w:t>
      </w:r>
      <w:r>
        <w:rPr>
          <w:rFonts w:asciiTheme="minorEastAsia" w:eastAsiaTheme="minorEastAsia" w:hAnsiTheme="minorEastAsia" w:hint="eastAsia"/>
          <w:sz w:val="32"/>
          <w:szCs w:val="28"/>
        </w:rPr>
        <w:lastRenderedPageBreak/>
        <w:t>官网注册，填写个人信息。参赛选手在大赛网站注册时所用的电子邮箱及手机号将作为参加复赛和决赛时登录大赛 写作系统的重要认证信息。没有注册的选手无法参加复赛。参赛选手注册的个人信息须准确、真实。如经组委会查证与真实情况不符，将取消其参赛资格。</w:t>
      </w:r>
    </w:p>
    <w:p w:rsidR="003C2DB7" w:rsidRDefault="003C2DB7" w:rsidP="003C2DB7">
      <w:pPr>
        <w:spacing w:line="300" w:lineRule="auto"/>
        <w:contextualSpacing/>
        <w:jc w:val="left"/>
        <w:rPr>
          <w:rFonts w:asciiTheme="minorEastAsia" w:hAnsiTheme="minorEastAsia"/>
          <w:b/>
          <w:sz w:val="28"/>
          <w:szCs w:val="28"/>
        </w:rPr>
      </w:pPr>
      <w:r>
        <w:rPr>
          <w:rFonts w:asciiTheme="minorEastAsia" w:hAnsiTheme="minorEastAsia" w:hint="eastAsia"/>
          <w:b/>
          <w:sz w:val="28"/>
          <w:szCs w:val="28"/>
        </w:rPr>
        <w:t>赛题构成</w:t>
      </w:r>
    </w:p>
    <w:p w:rsidR="003C2DB7" w:rsidRDefault="003C2DB7" w:rsidP="003C2DB7">
      <w:pPr>
        <w:widowControl/>
        <w:spacing w:before="100" w:beforeAutospacing="1" w:after="120" w:line="300" w:lineRule="auto"/>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“‘外研社杯’全国英语阅读大赛”比赛内容包含四个环节：</w:t>
      </w:r>
    </w:p>
    <w:p w:rsidR="003C2DB7" w:rsidRDefault="003C2DB7" w:rsidP="003C2DB7">
      <w:pPr>
        <w:widowControl/>
        <w:spacing w:before="100" w:beforeAutospacing="1" w:after="100" w:afterAutospacing="1" w:line="300" w:lineRule="auto"/>
        <w:contextualSpacing/>
        <w:jc w:val="left"/>
        <w:rPr>
          <w:rFonts w:asciiTheme="minorEastAsia" w:hAnsiTheme="minorEastAsia" w:cs="宋体"/>
          <w:kern w:val="0"/>
          <w:sz w:val="28"/>
          <w:szCs w:val="28"/>
        </w:rPr>
      </w:pPr>
      <w:r>
        <w:rPr>
          <w:rFonts w:asciiTheme="minorEastAsia" w:hAnsiTheme="minorEastAsia" w:cs="宋体" w:hint="eastAsia"/>
          <w:b/>
          <w:bCs/>
          <w:kern w:val="0"/>
          <w:sz w:val="28"/>
          <w:szCs w:val="28"/>
        </w:rPr>
        <w:t>Part I. Read and Know（读以明己）</w:t>
      </w:r>
      <w:r>
        <w:rPr>
          <w:rFonts w:asciiTheme="minorEastAsia" w:hAnsiTheme="minorEastAsia" w:cs="宋体"/>
          <w:kern w:val="0"/>
          <w:sz w:val="28"/>
          <w:szCs w:val="28"/>
        </w:rPr>
        <w:t>   </w:t>
      </w:r>
    </w:p>
    <w:p w:rsidR="003C2DB7" w:rsidRDefault="003C2DB7" w:rsidP="003C2DB7">
      <w:pPr>
        <w:widowControl/>
        <w:spacing w:before="100" w:beforeAutospacing="1" w:after="100" w:afterAutospacing="1" w:line="300" w:lineRule="auto"/>
        <w:contextualSpacing/>
        <w:jc w:val="left"/>
        <w:rPr>
          <w:rFonts w:asciiTheme="minorEastAsia" w:hAnsiTheme="minorEastAsia" w:cs="宋体"/>
          <w:kern w:val="0"/>
          <w:sz w:val="28"/>
          <w:szCs w:val="28"/>
        </w:rPr>
      </w:pPr>
      <w:r>
        <w:rPr>
          <w:rFonts w:asciiTheme="minorEastAsia" w:hAnsiTheme="minorEastAsia" w:cs="宋体" w:hint="eastAsia"/>
          <w:b/>
          <w:bCs/>
          <w:kern w:val="0"/>
          <w:sz w:val="28"/>
          <w:szCs w:val="28"/>
        </w:rPr>
        <w:t>Part II. Read and Reason（读以察世）</w:t>
      </w:r>
    </w:p>
    <w:p w:rsidR="003C2DB7" w:rsidRDefault="003C2DB7" w:rsidP="003C2DB7">
      <w:pPr>
        <w:widowControl/>
        <w:spacing w:before="100" w:beforeAutospacing="1" w:after="100" w:afterAutospacing="1" w:line="300" w:lineRule="auto"/>
        <w:contextualSpacing/>
        <w:jc w:val="left"/>
        <w:rPr>
          <w:rFonts w:asciiTheme="minorEastAsia" w:hAnsiTheme="minorEastAsia" w:cs="宋体"/>
          <w:kern w:val="0"/>
          <w:sz w:val="28"/>
          <w:szCs w:val="28"/>
        </w:rPr>
      </w:pPr>
      <w:r>
        <w:rPr>
          <w:rFonts w:asciiTheme="minorEastAsia" w:hAnsiTheme="minorEastAsia" w:cs="宋体" w:hint="eastAsia"/>
          <w:b/>
          <w:bCs/>
          <w:kern w:val="0"/>
          <w:sz w:val="28"/>
          <w:szCs w:val="28"/>
        </w:rPr>
        <w:t>Part III. Read and Question（读以启思）</w:t>
      </w:r>
    </w:p>
    <w:p w:rsidR="003C2DB7" w:rsidRPr="003C2DB7" w:rsidRDefault="003C2DB7" w:rsidP="003C2DB7">
      <w:pPr>
        <w:widowControl/>
        <w:spacing w:before="100" w:beforeAutospacing="1" w:after="100" w:afterAutospacing="1" w:line="300" w:lineRule="auto"/>
        <w:contextualSpacing/>
        <w:jc w:val="left"/>
        <w:rPr>
          <w:rFonts w:asciiTheme="minorEastAsia" w:hAnsiTheme="minorEastAsia" w:cs="宋体"/>
          <w:kern w:val="0"/>
          <w:sz w:val="28"/>
          <w:szCs w:val="28"/>
        </w:rPr>
      </w:pPr>
      <w:r>
        <w:rPr>
          <w:rFonts w:asciiTheme="minorEastAsia" w:hAnsiTheme="minorEastAsia" w:cs="宋体" w:hint="eastAsia"/>
          <w:b/>
          <w:bCs/>
          <w:kern w:val="0"/>
          <w:sz w:val="28"/>
          <w:szCs w:val="28"/>
        </w:rPr>
        <w:t>Part VI. Read and Create（读以言志）</w:t>
      </w:r>
    </w:p>
    <w:p w:rsidR="003C2DB7" w:rsidRDefault="003C2DB7" w:rsidP="003C2DB7">
      <w:pPr>
        <w:widowControl/>
        <w:autoSpaceDE w:val="0"/>
        <w:autoSpaceDN w:val="0"/>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bCs/>
          <w:kern w:val="0"/>
          <w:sz w:val="28"/>
          <w:szCs w:val="28"/>
        </w:rPr>
        <w:t>【特别提示】</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赛题的具体形式和内容详见“‘外研社杯’全国英语阅读大赛”样题；</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（1）模拟赛和初赛赛题仅客观题，即Read and Know，Read and Reason，Read and Question三个模块。机器评阅并给出分数及报告。</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（2）复赛和决赛包含客观题和主观题，即Read and Know，Read and Reason，Read and Question，Read and Create四个模块。</w:t>
      </w:r>
    </w:p>
    <w:p w:rsidR="003C2DB7" w:rsidRP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（3）客观题采用机器评阅；主观题考查读后论述，采用机评和人评结合的方式。</w:t>
      </w:r>
    </w:p>
    <w:p w:rsidR="003C2DB7" w:rsidRDefault="003C2DB7" w:rsidP="003C2DB7">
      <w:pPr>
        <w:widowControl/>
        <w:spacing w:before="100" w:after="100" w:line="300" w:lineRule="auto"/>
        <w:ind w:firstLine="24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模拟赛（暨Uchallenge英语阅读能力测试）</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在正式比赛前，大赛组委会将举办模拟赛，学生自愿报名，在大赛官方网站注册登录后可参加模拟赛。模拟赛供选手熟悉大赛题型和比赛内容，以检测自己的阅读能力与水平。</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参赛方式：</w:t>
      </w:r>
      <w:r>
        <w:rPr>
          <w:rFonts w:asciiTheme="minorEastAsia" w:hAnsiTheme="minorEastAsia" w:cs="宋体" w:hint="eastAsia"/>
          <w:kern w:val="0"/>
          <w:sz w:val="28"/>
          <w:szCs w:val="28"/>
        </w:rPr>
        <w:t>大赛官方网站将于2016年6月27日起开放注册窗口。符合参赛资格者均可登录大赛官方网站，注册个人真实信息后按要求参赛。参赛选手的注册信息（包括姓名、学校、学号、电子邮箱及手机号）将作为参加模拟赛和大赛的初赛、复赛、决赛时登录大赛系统的重要认证信息。</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比赛时间：</w:t>
      </w:r>
      <w:r>
        <w:rPr>
          <w:rFonts w:asciiTheme="minorEastAsia" w:hAnsiTheme="minorEastAsia" w:cs="宋体" w:hint="eastAsia"/>
          <w:kern w:val="0"/>
          <w:sz w:val="28"/>
          <w:szCs w:val="28"/>
        </w:rPr>
        <w:t>模拟赛比赛时间为90分钟。2016年度模拟赛具体比赛时间将在大赛官网uchallenge.unipus.cn上公布。</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比赛方式：</w:t>
      </w:r>
      <w:r>
        <w:rPr>
          <w:rFonts w:asciiTheme="minorEastAsia" w:hAnsiTheme="minorEastAsia" w:cs="宋体" w:hint="eastAsia"/>
          <w:kern w:val="0"/>
          <w:sz w:val="28"/>
          <w:szCs w:val="28"/>
        </w:rPr>
        <w:t>登录大赛官方网站，在“外研社杯”全国英语阅读大赛赛事系统中线上参赛。每次模拟赛持续7天，选手可以在7天内选择任意时间上网参加模拟赛。（详情见每次模拟赛具体通知。）</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评分方式：</w:t>
      </w:r>
      <w:r>
        <w:rPr>
          <w:rFonts w:asciiTheme="minorEastAsia" w:hAnsiTheme="minorEastAsia" w:cs="宋体" w:hint="eastAsia"/>
          <w:kern w:val="0"/>
          <w:sz w:val="28"/>
          <w:szCs w:val="28"/>
        </w:rPr>
        <w:t>iTEST 3.0（大学外语测试与训练系统）进行机器评阅。</w:t>
      </w:r>
    </w:p>
    <w:p w:rsidR="003C2DB7" w:rsidRDefault="003C2DB7" w:rsidP="003C2DB7">
      <w:pPr>
        <w:widowControl/>
        <w:spacing w:before="100" w:after="100" w:line="300" w:lineRule="auto"/>
        <w:contextualSpacing/>
        <w:jc w:val="center"/>
        <w:rPr>
          <w:rFonts w:asciiTheme="minorEastAsia" w:hAnsiTheme="minorEastAsia" w:cs="宋体"/>
          <w:b/>
          <w:kern w:val="0"/>
          <w:sz w:val="32"/>
          <w:szCs w:val="28"/>
        </w:rPr>
      </w:pPr>
      <w:r>
        <w:rPr>
          <w:rFonts w:asciiTheme="minorEastAsia" w:hAnsiTheme="minorEastAsia" w:cs="宋体" w:hint="eastAsia"/>
          <w:b/>
          <w:kern w:val="0"/>
          <w:sz w:val="32"/>
          <w:szCs w:val="28"/>
        </w:rPr>
        <w:t>初赛</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参赛方式：</w:t>
      </w:r>
      <w:r>
        <w:rPr>
          <w:rFonts w:asciiTheme="minorEastAsia" w:hAnsiTheme="minorEastAsia" w:cs="宋体" w:hint="eastAsia"/>
          <w:kern w:val="0"/>
          <w:sz w:val="28"/>
          <w:szCs w:val="28"/>
        </w:rPr>
        <w:t>各参赛学校作为初赛赛点，由本校外语院（系）或大学外语教学部负责组织实施。参赛学校可适当收取报名费，也可邀请社会各界赞助合作。</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比赛时间：</w:t>
      </w:r>
      <w:r>
        <w:rPr>
          <w:rFonts w:asciiTheme="minorEastAsia" w:hAnsiTheme="minorEastAsia" w:cs="宋体" w:hint="eastAsia"/>
          <w:kern w:val="0"/>
          <w:sz w:val="28"/>
          <w:szCs w:val="28"/>
        </w:rPr>
        <w:t>参赛院校根据大赛组委会公布的时间安排举办，确保在本省（市、自治区）复赛之前完成初赛。</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比赛方式：</w:t>
      </w:r>
      <w:r>
        <w:rPr>
          <w:rFonts w:asciiTheme="minorEastAsia" w:hAnsiTheme="minorEastAsia" w:cs="宋体" w:hint="eastAsia"/>
          <w:kern w:val="0"/>
          <w:sz w:val="28"/>
          <w:szCs w:val="28"/>
        </w:rPr>
        <w:t>参 赛院校可自行组织初赛，也可参加主办单位统一举办的线上初赛。主办单位通过大赛官网发布线上初赛，共发布2场，时</w:t>
      </w:r>
      <w:r>
        <w:rPr>
          <w:rFonts w:asciiTheme="minorEastAsia" w:hAnsiTheme="minorEastAsia" w:cs="宋体" w:hint="eastAsia"/>
          <w:kern w:val="0"/>
          <w:sz w:val="28"/>
          <w:szCs w:val="28"/>
        </w:rPr>
        <w:lastRenderedPageBreak/>
        <w:t>间为2016年9月至10月。参赛院校可 向主办单位提前申请，选择其中任何一场线上初赛时间，提前将本校所有参赛选手完成注册报名，届时组织本校所有参赛选手登录大赛官网进行比赛。线上初赛赛题 由主办单位提供，考试发布及客观题评阅由大赛专用赛事系统——iTEST 3.0（大学外语测试与训练系统）支持。每次初赛发布前，主办单位将在大赛官网发布通知。</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评分方式：</w:t>
      </w:r>
      <w:r>
        <w:rPr>
          <w:rFonts w:asciiTheme="minorEastAsia" w:hAnsiTheme="minorEastAsia" w:cs="宋体" w:hint="eastAsia"/>
          <w:kern w:val="0"/>
          <w:sz w:val="28"/>
          <w:szCs w:val="28"/>
        </w:rPr>
        <w:t>机器评阅——大赛指定系统为iTEST 3.0（大学外语测试与训练系统）。</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奖项设置：</w:t>
      </w:r>
      <w:r>
        <w:rPr>
          <w:rFonts w:asciiTheme="minorEastAsia" w:hAnsiTheme="minorEastAsia" w:cs="宋体" w:hint="eastAsia"/>
          <w:kern w:val="0"/>
          <w:sz w:val="28"/>
          <w:szCs w:val="28"/>
        </w:rPr>
        <w:t>各 参赛学校应设置特等奖和一、二、三等奖。获得特等奖的选手可晋级省级复赛（每校参加复赛人数由各省复赛组委会确定）。一、二、三等奖获奖人数分别占本校参 赛选手总数的1%、3%、6%，将获得“外研社杯”全国英语阅读大赛初赛一、二、三等奖纸质版证书。大赛组委会将为初赛组织工作突出的单位颁发优秀组织奖 证书。 </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赛场布置：</w:t>
      </w:r>
      <w:r>
        <w:rPr>
          <w:rFonts w:asciiTheme="minorEastAsia" w:hAnsiTheme="minorEastAsia" w:cs="宋体" w:hint="eastAsia"/>
          <w:kern w:val="0"/>
          <w:sz w:val="28"/>
          <w:szCs w:val="28"/>
        </w:rPr>
        <w:t>组委会秘书处将提供统一宣传海报模板，参赛院校也可自行设计，但必须包含大赛名称（“‘外研社杯’全国英语阅读大赛”）和主办单位名称。</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参赛培训：</w:t>
      </w:r>
      <w:r>
        <w:rPr>
          <w:rFonts w:asciiTheme="minorEastAsia" w:hAnsiTheme="minorEastAsia" w:cs="宋体" w:hint="eastAsia"/>
          <w:kern w:val="0"/>
          <w:sz w:val="28"/>
          <w:szCs w:val="28"/>
        </w:rPr>
        <w:t>2016年6月—11月，大赛组委会将采用网络直播和录播的形式不定期组织线上培训活动，届时将邀请知名阅读专家及往年优秀选手为广大参赛者指点方法、分享心得、交流提高。活动详情请关注大赛官网（uchallenge.unipus.cn）。</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kern w:val="0"/>
          <w:sz w:val="28"/>
          <w:szCs w:val="28"/>
        </w:rPr>
        <w:t> </w:t>
      </w: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【特别提示】</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（1）各初赛院校须指定初赛网络管理员，负责大赛官网注册系统中本校赛务。初赛网络管理 员拥有审核本校选手资料、下载本校选手名单、向本校选手发送初赛通知、公布本校初赛结果、提交本校初赛信息及其他比赛宣传资料等权限，并可通过系统向复赛 组委会提交本校进入复赛的选手名单。</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（2）参与主办单位组织的线上初赛院校管理员，须提前在官网中选定拟参与的初赛场次，以保证选手正常比赛。初赛场次一经选定，无法更改。</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（3）初赛网络管理员的账号和密码由大赛组委会秘书处发放。</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（4）大赛组委会将对网站注册信息以及初赛院校在系统中提交的初赛信息、获奖选手名单及获奖作品电子版进行核实，确认后按数量颁发获奖证书。</w:t>
      </w:r>
    </w:p>
    <w:p w:rsidR="003C2DB7" w:rsidRDefault="003C2DB7" w:rsidP="003C2DB7">
      <w:pPr>
        <w:widowControl/>
        <w:spacing w:before="100" w:after="100" w:line="300" w:lineRule="auto"/>
        <w:ind w:firstLine="240"/>
        <w:contextualSpacing/>
        <w:jc w:val="center"/>
        <w:rPr>
          <w:rFonts w:asciiTheme="minorEastAsia" w:hAnsiTheme="minorEastAsia" w:cs="宋体"/>
          <w:b/>
          <w:kern w:val="0"/>
          <w:sz w:val="32"/>
          <w:szCs w:val="28"/>
        </w:rPr>
      </w:pPr>
      <w:r>
        <w:rPr>
          <w:rFonts w:asciiTheme="minorEastAsia" w:hAnsiTheme="minorEastAsia" w:cs="宋体" w:hint="eastAsia"/>
          <w:b/>
          <w:kern w:val="0"/>
          <w:sz w:val="32"/>
          <w:szCs w:val="28"/>
        </w:rPr>
        <w:t>复赛</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组织方式：</w:t>
      </w:r>
      <w:r>
        <w:rPr>
          <w:rFonts w:asciiTheme="minorEastAsia" w:hAnsiTheme="minorEastAsia" w:cs="宋体" w:hint="eastAsia"/>
          <w:kern w:val="0"/>
          <w:sz w:val="28"/>
          <w:szCs w:val="28"/>
        </w:rPr>
        <w:t>以省（市、自治区）为单位，由大赛组委会确定承办院校、组织实施复赛。</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参赛资格：</w:t>
      </w:r>
      <w:r>
        <w:rPr>
          <w:rFonts w:asciiTheme="minorEastAsia" w:hAnsiTheme="minorEastAsia" w:cs="宋体" w:hint="eastAsia"/>
          <w:kern w:val="0"/>
          <w:sz w:val="28"/>
          <w:szCs w:val="28"/>
        </w:rPr>
        <w:t>各初赛赛点的特等奖获奖选手进入复赛。大赛组委会至少提前两周将复赛通知发给本省（市、自治区）所有符合参赛资格的院校，并预先公布复赛名单。</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比赛时间：</w:t>
      </w:r>
      <w:r>
        <w:rPr>
          <w:rFonts w:asciiTheme="minorEastAsia" w:hAnsiTheme="minorEastAsia" w:cs="宋体" w:hint="eastAsia"/>
          <w:kern w:val="0"/>
          <w:sz w:val="28"/>
          <w:szCs w:val="28"/>
        </w:rPr>
        <w:t>大赛指定复赛日期为2016年10月22日、10月29日、11月5日，时间均为14:00—16:10。同一时间比赛的省（市、自治</w:t>
      </w:r>
      <w:r>
        <w:rPr>
          <w:rFonts w:asciiTheme="minorEastAsia" w:hAnsiTheme="minorEastAsia" w:cs="宋体" w:hint="eastAsia"/>
          <w:kern w:val="0"/>
          <w:sz w:val="28"/>
          <w:szCs w:val="28"/>
        </w:rPr>
        <w:lastRenderedPageBreak/>
        <w:t>区）采用相同赛题。大赛组委会在9月30日前确定各地复赛时间与承办院校，发布复赛通知。</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比赛方式：</w:t>
      </w:r>
      <w:r>
        <w:rPr>
          <w:rFonts w:asciiTheme="minorEastAsia" w:hAnsiTheme="minorEastAsia" w:cs="宋体" w:hint="eastAsia"/>
          <w:kern w:val="0"/>
          <w:sz w:val="28"/>
          <w:szCs w:val="28"/>
        </w:rPr>
        <w:t>登录“外研社杯”全国英语阅读大赛赛事系统iTEST 3.0（大学外语测试与训练系统），现场线上答题。</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评委组成：</w:t>
      </w:r>
      <w:r>
        <w:rPr>
          <w:rFonts w:asciiTheme="minorEastAsia" w:hAnsiTheme="minorEastAsia" w:cs="宋体" w:hint="eastAsia"/>
          <w:kern w:val="0"/>
          <w:sz w:val="28"/>
          <w:szCs w:val="28"/>
        </w:rPr>
        <w:t>评委由大赛组委会拟定，人数不少于5人（须包含外籍评委）。中国籍评委须具有副教授以上职称，有英语阅读教学经验。每所学校只能有一人担任评委。</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评分方式：</w:t>
      </w:r>
      <w:r>
        <w:rPr>
          <w:rFonts w:asciiTheme="minorEastAsia" w:hAnsiTheme="minorEastAsia" w:cs="宋体" w:hint="eastAsia"/>
          <w:kern w:val="0"/>
          <w:sz w:val="28"/>
          <w:szCs w:val="28"/>
        </w:rPr>
        <w:t>系统评阅客观题，机评加人工评阅主观题。客观题与主观题分数相加得出每位选手总分。结果于比赛结束一周内公布。公布无异议后组委会将在大赛官网公布决赛选手名单。</w:t>
      </w: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评分原则：</w:t>
      </w:r>
      <w:r>
        <w:rPr>
          <w:rFonts w:asciiTheme="minorEastAsia" w:hAnsiTheme="minorEastAsia" w:cs="宋体" w:hint="eastAsia"/>
          <w:kern w:val="0"/>
          <w:sz w:val="28"/>
          <w:szCs w:val="28"/>
        </w:rPr>
        <w:t>比赛前应召开评委会，讨论并贯彻评分标准。复赛组委会应保管好原始评分记录，并提交大赛组委会存档。比赛后建议以适当方式安排评委点评，以给予参赛选手与指导教师一定的参赛反馈。</w:t>
      </w:r>
    </w:p>
    <w:p w:rsidR="003C2DB7" w:rsidRDefault="003C2DB7" w:rsidP="003C2DB7">
      <w:pPr>
        <w:widowControl/>
        <w:spacing w:before="100" w:after="100" w:line="300" w:lineRule="auto"/>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主观题评分标准：</w:t>
      </w:r>
    </w:p>
    <w:tbl>
      <w:tblPr>
        <w:tblW w:w="8640" w:type="dxa"/>
        <w:jc w:val="center"/>
        <w:tblLayout w:type="fixed"/>
        <w:tblCellMar>
          <w:left w:w="0" w:type="dxa"/>
          <w:right w:w="0" w:type="dxa"/>
        </w:tblCellMar>
        <w:tblLook w:val="04A0" w:firstRow="1" w:lastRow="0" w:firstColumn="1" w:lastColumn="0" w:noHBand="0" w:noVBand="1"/>
      </w:tblPr>
      <w:tblGrid>
        <w:gridCol w:w="3690"/>
        <w:gridCol w:w="4950"/>
      </w:tblGrid>
      <w:tr w:rsidR="003C2DB7" w:rsidTr="003C49B4">
        <w:trPr>
          <w:jc w:val="center"/>
        </w:trPr>
        <w:tc>
          <w:tcPr>
            <w:tcW w:w="3690" w:type="dxa"/>
            <w:tcBorders>
              <w:top w:val="single" w:sz="8" w:space="0" w:color="000000"/>
              <w:left w:val="single" w:sz="8" w:space="0" w:color="000000"/>
              <w:bottom w:val="single" w:sz="8" w:space="0" w:color="BFBFBF"/>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Content/Ideas</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（60%）</w:t>
            </w:r>
          </w:p>
        </w:tc>
        <w:tc>
          <w:tcPr>
            <w:tcW w:w="4950" w:type="dxa"/>
            <w:tcBorders>
              <w:top w:val="single" w:sz="8" w:space="0" w:color="000000"/>
              <w:left w:val="nil"/>
              <w:bottom w:val="single" w:sz="8" w:space="0" w:color="BFBFBF"/>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 Writing effectively addresses the topic and the task.</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 Writing is based on the key points of information contained in the cited text.</w:t>
            </w:r>
          </w:p>
        </w:tc>
      </w:tr>
      <w:tr w:rsidR="003C2DB7" w:rsidTr="003C49B4">
        <w:trPr>
          <w:jc w:val="center"/>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Organization/Development</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（20%）</w:t>
            </w:r>
          </w:p>
        </w:tc>
        <w:tc>
          <w:tcPr>
            <w:tcW w:w="4950" w:type="dxa"/>
            <w:tcBorders>
              <w:top w:val="nil"/>
              <w:left w:val="nil"/>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 Writing is well-organized and well-developed, using appropriate rhetorical devices.</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2. Writing is no less than 400 words.</w:t>
            </w:r>
          </w:p>
        </w:tc>
      </w:tr>
      <w:tr w:rsidR="003C2DB7" w:rsidTr="003C49B4">
        <w:trPr>
          <w:jc w:val="center"/>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Language</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（20%）</w:t>
            </w:r>
          </w:p>
        </w:tc>
        <w:tc>
          <w:tcPr>
            <w:tcW w:w="4950" w:type="dxa"/>
            <w:tcBorders>
              <w:top w:val="nil"/>
              <w:left w:val="nil"/>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 Writing uses accurate spelling and correct grammar.</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 Writing demonstrates syntactic variety, and effective use of vocabulary.</w:t>
            </w:r>
          </w:p>
        </w:tc>
      </w:tr>
    </w:tbl>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p>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奖项设置：</w:t>
      </w:r>
      <w:r>
        <w:rPr>
          <w:rFonts w:asciiTheme="minorEastAsia" w:hAnsiTheme="minorEastAsia" w:cs="宋体" w:hint="eastAsia"/>
          <w:kern w:val="0"/>
          <w:sz w:val="28"/>
          <w:szCs w:val="28"/>
        </w:rPr>
        <w:t>设置特等奖和一、二、三等奖，其中特等奖3名。特等奖获奖选手代表本省参加决赛。所有获奖选手都将获得由大赛组委会颁发的获奖证书及奖品。</w:t>
      </w:r>
    </w:p>
    <w:p w:rsidR="003C2DB7" w:rsidRDefault="003C2DB7" w:rsidP="003C2DB7">
      <w:pPr>
        <w:widowControl/>
        <w:spacing w:before="100" w:after="100" w:line="300" w:lineRule="auto"/>
        <w:ind w:firstLine="240"/>
        <w:contextualSpacing/>
        <w:jc w:val="center"/>
        <w:rPr>
          <w:rFonts w:asciiTheme="minorEastAsia" w:hAnsiTheme="minorEastAsia" w:cs="宋体"/>
          <w:b/>
          <w:kern w:val="0"/>
          <w:sz w:val="32"/>
          <w:szCs w:val="28"/>
        </w:rPr>
      </w:pPr>
      <w:r>
        <w:rPr>
          <w:rFonts w:asciiTheme="minorEastAsia" w:hAnsiTheme="minorEastAsia" w:cs="宋体" w:hint="eastAsia"/>
          <w:b/>
          <w:kern w:val="0"/>
          <w:sz w:val="32"/>
          <w:szCs w:val="28"/>
        </w:rPr>
        <w:t>决赛</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参赛资格：</w:t>
      </w:r>
      <w:r>
        <w:rPr>
          <w:rFonts w:asciiTheme="minorEastAsia" w:hAnsiTheme="minorEastAsia" w:cs="宋体" w:hint="eastAsia"/>
          <w:kern w:val="0"/>
          <w:sz w:val="28"/>
          <w:szCs w:val="28"/>
        </w:rPr>
        <w:t>各省（市、自治区）复赛特等奖获奖选手（限3人）。</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比赛地点：</w:t>
      </w:r>
      <w:r>
        <w:rPr>
          <w:rFonts w:asciiTheme="minorEastAsia" w:hAnsiTheme="minorEastAsia" w:cs="宋体" w:hint="eastAsia"/>
          <w:kern w:val="0"/>
          <w:sz w:val="28"/>
          <w:szCs w:val="28"/>
        </w:rPr>
        <w:t>北京</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比赛时间：</w:t>
      </w:r>
      <w:r>
        <w:rPr>
          <w:rFonts w:asciiTheme="minorEastAsia" w:hAnsiTheme="minorEastAsia" w:cs="宋体" w:hint="eastAsia"/>
          <w:kern w:val="0"/>
          <w:sz w:val="28"/>
          <w:szCs w:val="28"/>
        </w:rPr>
        <w:t>2016年12月9日下午14:00-16:10</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比赛方式：</w:t>
      </w:r>
      <w:r>
        <w:rPr>
          <w:rFonts w:asciiTheme="minorEastAsia" w:hAnsiTheme="minorEastAsia" w:cs="宋体" w:hint="eastAsia"/>
          <w:kern w:val="0"/>
          <w:sz w:val="28"/>
          <w:szCs w:val="28"/>
        </w:rPr>
        <w:t>登录“外研社杯”全国英语阅读大赛赛事系统iTEST 3.0（大学外语测试与训练系统），现场线上答题。</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t>评委组成：</w:t>
      </w:r>
      <w:r>
        <w:rPr>
          <w:rFonts w:asciiTheme="minorEastAsia" w:hAnsiTheme="minorEastAsia" w:cs="宋体" w:hint="eastAsia"/>
          <w:kern w:val="0"/>
          <w:sz w:val="28"/>
          <w:szCs w:val="28"/>
        </w:rPr>
        <w:t>评委人数不少于7人，其中外籍评委不少于2人。中国籍评委具有教授职称，有英语阅读教学经验。比赛前应召开评委会，讨论并贯彻评分标准，以保证比赛的规范性、公平性与公正性。</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b/>
          <w:kern w:val="0"/>
          <w:sz w:val="28"/>
          <w:szCs w:val="28"/>
        </w:rPr>
        <w:lastRenderedPageBreak/>
        <w:t>评分方式：</w:t>
      </w:r>
      <w:r>
        <w:rPr>
          <w:rFonts w:asciiTheme="minorEastAsia" w:hAnsiTheme="minorEastAsia" w:cs="宋体" w:hint="eastAsia"/>
          <w:kern w:val="0"/>
          <w:sz w:val="28"/>
          <w:szCs w:val="28"/>
        </w:rPr>
        <w:t>系统评阅客观题、机评+人工评阅主观题。主观题与客观题分数相加得出每位选手总分及排名。决赛结果及获奖情况将于12月11日公布。</w:t>
      </w: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主观题评分标准：</w:t>
      </w:r>
    </w:p>
    <w:tbl>
      <w:tblPr>
        <w:tblW w:w="8745" w:type="dxa"/>
        <w:jc w:val="center"/>
        <w:tblLayout w:type="fixed"/>
        <w:tblCellMar>
          <w:left w:w="0" w:type="dxa"/>
          <w:right w:w="0" w:type="dxa"/>
        </w:tblCellMar>
        <w:tblLook w:val="04A0" w:firstRow="1" w:lastRow="0" w:firstColumn="1" w:lastColumn="0" w:noHBand="0" w:noVBand="1"/>
      </w:tblPr>
      <w:tblGrid>
        <w:gridCol w:w="3930"/>
        <w:gridCol w:w="4815"/>
      </w:tblGrid>
      <w:tr w:rsidR="003C2DB7" w:rsidTr="003C49B4">
        <w:trPr>
          <w:jc w:val="center"/>
        </w:trPr>
        <w:tc>
          <w:tcPr>
            <w:tcW w:w="3930" w:type="dxa"/>
            <w:tcBorders>
              <w:top w:val="single" w:sz="8" w:space="0" w:color="000000"/>
              <w:left w:val="single" w:sz="8" w:space="0" w:color="000000"/>
              <w:bottom w:val="single" w:sz="8" w:space="0" w:color="BFBFBF"/>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Content/Ideas</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（60%）</w:t>
            </w:r>
          </w:p>
        </w:tc>
        <w:tc>
          <w:tcPr>
            <w:tcW w:w="4815" w:type="dxa"/>
            <w:tcBorders>
              <w:top w:val="single" w:sz="8" w:space="0" w:color="000000"/>
              <w:left w:val="nil"/>
              <w:bottom w:val="single" w:sz="8" w:space="0" w:color="BFBFBF"/>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 Writing effectively addresses the topic and the task.</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 Writing is based on the key points of information contained in the cited text.</w:t>
            </w:r>
          </w:p>
        </w:tc>
      </w:tr>
      <w:tr w:rsidR="003C2DB7" w:rsidTr="003C49B4">
        <w:trPr>
          <w:jc w:val="center"/>
        </w:trPr>
        <w:tc>
          <w:tcPr>
            <w:tcW w:w="3930"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Organization/Development</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（20%）</w:t>
            </w:r>
          </w:p>
        </w:tc>
        <w:tc>
          <w:tcPr>
            <w:tcW w:w="4815" w:type="dxa"/>
            <w:tcBorders>
              <w:top w:val="nil"/>
              <w:left w:val="nil"/>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 Writing is well-organized and well-developed,using appropriate rhetorical devices.</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 Writing is no less than 400 words.</w:t>
            </w:r>
          </w:p>
        </w:tc>
      </w:tr>
      <w:tr w:rsidR="003C2DB7" w:rsidTr="003C49B4">
        <w:trPr>
          <w:jc w:val="center"/>
        </w:trPr>
        <w:tc>
          <w:tcPr>
            <w:tcW w:w="3930"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Language</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（20%）</w:t>
            </w:r>
          </w:p>
        </w:tc>
        <w:tc>
          <w:tcPr>
            <w:tcW w:w="4815" w:type="dxa"/>
            <w:tcBorders>
              <w:top w:val="nil"/>
              <w:left w:val="nil"/>
              <w:bottom w:val="single" w:sz="8" w:space="0" w:color="000000"/>
              <w:right w:val="single" w:sz="8" w:space="0" w:color="000000"/>
            </w:tcBorders>
            <w:tcMar>
              <w:top w:w="0" w:type="dxa"/>
              <w:left w:w="108" w:type="dxa"/>
              <w:bottom w:w="0" w:type="dxa"/>
              <w:right w:w="0" w:type="dxa"/>
            </w:tcMar>
            <w:vAlign w:val="center"/>
          </w:tcPr>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 Writing uses accurate spelling and correct grammar.</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 Writing demonstrates syntactic variety, and effective use of vocabulary.</w:t>
            </w:r>
          </w:p>
        </w:tc>
      </w:tr>
    </w:tbl>
    <w:p w:rsidR="003C2DB7" w:rsidRDefault="003C2DB7" w:rsidP="003C2DB7">
      <w:pPr>
        <w:widowControl/>
        <w:spacing w:before="100" w:after="100" w:line="300" w:lineRule="auto"/>
        <w:contextualSpacing/>
        <w:jc w:val="left"/>
        <w:rPr>
          <w:rFonts w:asciiTheme="minorEastAsia" w:hAnsiTheme="minorEastAsia" w:cs="宋体"/>
          <w:kern w:val="0"/>
          <w:sz w:val="28"/>
          <w:szCs w:val="28"/>
        </w:rPr>
      </w:pP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【特别提示】</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（1）以上赛制如有变化，以组委会最终公布为准。</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（2）参赛选手应秉持诚信态度，不得作弊。如经组委会查实有抄袭或作弊情况，将永久取消该选手参赛资格。由此给该选手及所在学校带来的不良影响由本人自负。</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（3）选手风采：为展示参赛选手及所在院校风采，请决赛选手按要求提供相应素材，供组委会进行宣传。</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（4）颁奖仪式：大赛颁奖仪式与2016“‘外研社杯’全国英语演讲大赛”、2016“‘外研社杯’全国英语写作大赛”颁奖仪式同台举行。所有进入决赛的选手必须出席颁奖仪式。</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（5）大赛证书：大赛决赛获奖证书将在颁奖仪式上颁发，未领取证书者视为放弃奖励，组委会不予补发。</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（6）参赛选手及指导教师的交通费及在京食宿费用自理（组委会统一安排住宿地点）。</w:t>
      </w: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奖项设置及奖励方式</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（1）参赛选手</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特等奖：6名（冠军1名、亚军2名、季军3名），获得获奖证书及“Unipus校园大使”聘书，并赴国外或港澳地区进行学习交流。</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一等奖：10名，获得获奖证书、“Unipus校园大使”聘书及奖品（平板电脑一台）；</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二等奖：30名，获得获奖证书、“Unipus校园大使”聘书及奖品；</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三等奖：人数待定，获得获奖证书、“Unipus校园大使”聘书及奖品。</w:t>
      </w: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（2）指导教师</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指导教师特等奖</w:t>
      </w:r>
      <w:r>
        <w:rPr>
          <w:rFonts w:asciiTheme="minorEastAsia" w:hAnsiTheme="minorEastAsia" w:cs="宋体"/>
          <w:kern w:val="0"/>
          <w:sz w:val="28"/>
          <w:szCs w:val="28"/>
        </w:rPr>
        <w:t xml:space="preserve">  </w:t>
      </w:r>
      <w:r>
        <w:rPr>
          <w:rFonts w:asciiTheme="minorEastAsia" w:hAnsiTheme="minorEastAsia" w:cs="宋体" w:hint="eastAsia"/>
          <w:kern w:val="0"/>
          <w:sz w:val="28"/>
          <w:szCs w:val="28"/>
        </w:rPr>
        <w:t>大赛特等奖获奖选手指导教师，获得大赛指导特等奖获奖证书，并赴国外或港澳地区进行学习交流。</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指导教师一等奖</w:t>
      </w:r>
      <w:r>
        <w:rPr>
          <w:rFonts w:asciiTheme="minorEastAsia" w:hAnsiTheme="minorEastAsia" w:cs="宋体"/>
          <w:kern w:val="0"/>
          <w:sz w:val="28"/>
          <w:szCs w:val="28"/>
        </w:rPr>
        <w:t xml:space="preserve">  </w:t>
      </w:r>
      <w:r>
        <w:rPr>
          <w:rFonts w:asciiTheme="minorEastAsia" w:hAnsiTheme="minorEastAsia" w:cs="宋体" w:hint="eastAsia"/>
          <w:kern w:val="0"/>
          <w:sz w:val="28"/>
          <w:szCs w:val="28"/>
        </w:rPr>
        <w:t>大赛一等奖获奖选手指导教师，获得大赛指导一等奖获奖证书及奖品（平板电脑一台）。</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指导教师二等奖</w:t>
      </w:r>
      <w:r>
        <w:rPr>
          <w:rFonts w:asciiTheme="minorEastAsia" w:hAnsiTheme="minorEastAsia" w:cs="宋体"/>
          <w:kern w:val="0"/>
          <w:sz w:val="28"/>
          <w:szCs w:val="28"/>
        </w:rPr>
        <w:t> </w:t>
      </w:r>
      <w:r>
        <w:rPr>
          <w:rFonts w:asciiTheme="minorEastAsia" w:hAnsiTheme="minorEastAsia" w:cs="宋体" w:hint="eastAsia"/>
          <w:kern w:val="0"/>
          <w:sz w:val="28"/>
          <w:szCs w:val="28"/>
        </w:rPr>
        <w:t>大赛二等奖获奖选手指导教师，获得大赛指导二等奖获奖证书及奖品。</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指导教师三等奖</w:t>
      </w:r>
      <w:r>
        <w:rPr>
          <w:rFonts w:asciiTheme="minorEastAsia" w:hAnsiTheme="minorEastAsia" w:cs="宋体"/>
          <w:kern w:val="0"/>
          <w:sz w:val="28"/>
          <w:szCs w:val="28"/>
        </w:rPr>
        <w:t xml:space="preserve">  </w:t>
      </w:r>
      <w:r>
        <w:rPr>
          <w:rFonts w:asciiTheme="minorEastAsia" w:hAnsiTheme="minorEastAsia" w:cs="宋体" w:hint="eastAsia"/>
          <w:kern w:val="0"/>
          <w:sz w:val="28"/>
          <w:szCs w:val="28"/>
        </w:rPr>
        <w:t>大赛三等奖获奖选手指导教师，获得大赛指导三等奖获奖证书及奖品。</w:t>
      </w: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【出国或港澳交流奖项的说明】</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（1）以上奖项所涉及的国际及港澳交流活动如因活动主办方原因临时调整时间或地点，外研社将及时通知获奖选手及指导教师，或视情况另行安排其他类似活动。</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（2）外研社提供获奖选手及指导教师的往返国际机票、报名注册费和住宿费，其他费用由获奖选手及指导教师自行承担。</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（3）指导教师须是在决赛报到时登记、确认的唯一指导教师，不可由他人代替。</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（4）出国及港澳交流奖项一年内有效。因护照未能在规定时间办理或签证被拒签等非大赛主办单位方面原因而不能参加的人员不再享受奖励。</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（5）在同年“外研社杯”全国英语演讲大赛、写作大赛、阅读大赛及辩论赛中获得出国奖励的选手，只能选择其中一种奖励方式。</w:t>
      </w:r>
    </w:p>
    <w:p w:rsidR="003C2DB7" w:rsidRDefault="003C2DB7" w:rsidP="003C2DB7">
      <w:pPr>
        <w:widowControl/>
        <w:spacing w:before="100" w:after="100" w:line="300" w:lineRule="auto"/>
        <w:ind w:firstLine="240"/>
        <w:contextualSpacing/>
        <w:jc w:val="left"/>
        <w:rPr>
          <w:rFonts w:asciiTheme="minorEastAsia" w:hAnsiTheme="minorEastAsia" w:cs="宋体"/>
          <w:b/>
          <w:kern w:val="0"/>
          <w:sz w:val="28"/>
          <w:szCs w:val="28"/>
        </w:rPr>
      </w:pPr>
      <w:r>
        <w:rPr>
          <w:rFonts w:asciiTheme="minorEastAsia" w:hAnsiTheme="minorEastAsia" w:cs="宋体" w:hint="eastAsia"/>
          <w:b/>
          <w:kern w:val="0"/>
          <w:sz w:val="28"/>
          <w:szCs w:val="28"/>
        </w:rPr>
        <w:t>【关键时间点】</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（1）2016年5月18日：召开大赛启动仪式暨筹备会议，讨论本章程</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（2）2016年9-10月：初赛</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（3）2016年10月22日-11月5日：复赛</w:t>
      </w:r>
    </w:p>
    <w:p w:rsidR="003C2DB7" w:rsidRDefault="003C2DB7" w:rsidP="003C2DB7">
      <w:pPr>
        <w:widowControl/>
        <w:spacing w:before="100" w:after="100" w:line="300" w:lineRule="auto"/>
        <w:ind w:firstLine="240"/>
        <w:contextualSpacing/>
        <w:jc w:val="left"/>
        <w:rPr>
          <w:rFonts w:asciiTheme="minorEastAsia" w:hAnsiTheme="minorEastAsia" w:cs="宋体"/>
          <w:kern w:val="0"/>
          <w:sz w:val="28"/>
          <w:szCs w:val="28"/>
        </w:rPr>
      </w:pPr>
      <w:r>
        <w:rPr>
          <w:rFonts w:asciiTheme="minorEastAsia" w:hAnsiTheme="minorEastAsia" w:cs="宋体" w:hint="eastAsia"/>
          <w:kern w:val="0"/>
          <w:sz w:val="28"/>
          <w:szCs w:val="28"/>
        </w:rPr>
        <w:t>（4）2016年12月9日：决赛</w:t>
      </w:r>
    </w:p>
    <w:p w:rsidR="00D519ED" w:rsidRDefault="00D519ED" w:rsidP="003C2DB7">
      <w:pPr>
        <w:spacing w:line="300" w:lineRule="auto"/>
        <w:contextualSpacing/>
      </w:pPr>
    </w:p>
    <w:sectPr w:rsidR="00D51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E66"/>
    <w:multiLevelType w:val="multilevel"/>
    <w:tmpl w:val="09287E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B7"/>
    <w:rsid w:val="003C2DB7"/>
    <w:rsid w:val="00D5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D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2D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D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2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1190</Words>
  <Characters>6788</Characters>
  <Application>Microsoft Office Word</Application>
  <DocSecurity>0</DocSecurity>
  <Lines>56</Lines>
  <Paragraphs>15</Paragraphs>
  <ScaleCrop>false</ScaleCrop>
  <Company>Microsoft</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薛帅通</dc:creator>
  <cp:lastModifiedBy>薛帅通</cp:lastModifiedBy>
  <cp:revision>1</cp:revision>
  <dcterms:created xsi:type="dcterms:W3CDTF">2017-07-23T04:22:00Z</dcterms:created>
  <dcterms:modified xsi:type="dcterms:W3CDTF">2017-07-23T04:25:00Z</dcterms:modified>
</cp:coreProperties>
</file>