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jc w:val="center"/>
        <w:rPr>
          <w:rFonts w:ascii="仿宋" w:hAnsi="仿宋" w:eastAsia="仿宋"/>
          <w:b/>
          <w:sz w:val="72"/>
          <w:highlight w:val="none"/>
        </w:rPr>
      </w:pPr>
      <w:r>
        <w:rPr>
          <w:rFonts w:hint="eastAsia" w:ascii="仿宋" w:hAnsi="仿宋" w:eastAsia="仿宋"/>
          <w:b/>
          <w:sz w:val="72"/>
          <w:highlight w:val="none"/>
        </w:rPr>
        <w:t>南京财经大学</w:t>
      </w:r>
      <w:r>
        <w:rPr>
          <w:rFonts w:ascii="仿宋" w:hAnsi="仿宋" w:eastAsia="仿宋"/>
          <w:b/>
          <w:sz w:val="72"/>
          <w:highlight w:val="none"/>
        </w:rPr>
        <w:t>红山学院</w:t>
      </w:r>
    </w:p>
    <w:p>
      <w:pPr>
        <w:spacing w:line="920" w:lineRule="exact"/>
        <w:jc w:val="center"/>
        <w:rPr>
          <w:rFonts w:hint="eastAsia" w:ascii="仿宋" w:hAnsi="仿宋" w:eastAsia="仿宋"/>
          <w:b/>
          <w:sz w:val="44"/>
          <w:szCs w:val="44"/>
          <w:highlight w:val="none"/>
          <w:lang w:val="en-US" w:eastAsia="zh-CN"/>
        </w:rPr>
      </w:pPr>
      <w:bookmarkStart w:id="0" w:name="_Hlk45869578"/>
      <w:r>
        <w:rPr>
          <w:rFonts w:hint="eastAsia" w:ascii="仿宋" w:hAnsi="仿宋" w:eastAsia="仿宋"/>
          <w:b/>
          <w:sz w:val="44"/>
          <w:szCs w:val="44"/>
          <w:highlight w:val="none"/>
        </w:rPr>
        <w:t>一般类在线课程、微课比赛类视频</w:t>
      </w:r>
      <w:r>
        <w:rPr>
          <w:rFonts w:hint="eastAsia" w:ascii="仿宋" w:hAnsi="仿宋" w:eastAsia="仿宋"/>
          <w:b/>
          <w:sz w:val="44"/>
          <w:szCs w:val="44"/>
          <w:highlight w:val="none"/>
          <w:lang w:eastAsia="zh-CN"/>
        </w:rPr>
        <w:t>拍摄服务</w:t>
      </w:r>
    </w:p>
    <w:bookmarkEnd w:id="0"/>
    <w:p>
      <w:pPr>
        <w:jc w:val="center"/>
        <w:rPr>
          <w:rFonts w:ascii="仿宋" w:hAnsi="仿宋" w:eastAsia="仿宋"/>
          <w:b/>
          <w:sz w:val="96"/>
          <w:highlight w:val="none"/>
        </w:rPr>
      </w:pPr>
    </w:p>
    <w:p>
      <w:pPr>
        <w:jc w:val="center"/>
        <w:rPr>
          <w:rFonts w:ascii="仿宋" w:hAnsi="仿宋" w:eastAsia="仿宋"/>
          <w:b/>
          <w:sz w:val="96"/>
          <w:highlight w:val="none"/>
        </w:rPr>
      </w:pPr>
    </w:p>
    <w:p>
      <w:pPr>
        <w:jc w:val="center"/>
        <w:rPr>
          <w:rFonts w:ascii="仿宋" w:hAnsi="仿宋" w:eastAsia="仿宋"/>
          <w:b/>
          <w:sz w:val="96"/>
          <w:highlight w:val="none"/>
        </w:rPr>
      </w:pPr>
      <w:r>
        <w:rPr>
          <w:rFonts w:hint="eastAsia" w:ascii="仿宋" w:hAnsi="仿宋" w:eastAsia="仿宋"/>
          <w:b/>
          <w:sz w:val="96"/>
          <w:highlight w:val="none"/>
        </w:rPr>
        <w:t xml:space="preserve">询 价 </w:t>
      </w:r>
      <w:r>
        <w:rPr>
          <w:rFonts w:ascii="仿宋" w:hAnsi="仿宋" w:eastAsia="仿宋"/>
          <w:b/>
          <w:sz w:val="96"/>
          <w:highlight w:val="none"/>
        </w:rPr>
        <w:t>文</w:t>
      </w:r>
      <w:r>
        <w:rPr>
          <w:rFonts w:hint="eastAsia" w:ascii="仿宋" w:hAnsi="仿宋" w:eastAsia="仿宋"/>
          <w:b/>
          <w:sz w:val="96"/>
          <w:highlight w:val="none"/>
        </w:rPr>
        <w:t xml:space="preserve"> </w:t>
      </w:r>
      <w:r>
        <w:rPr>
          <w:rFonts w:ascii="仿宋" w:hAnsi="仿宋" w:eastAsia="仿宋"/>
          <w:b/>
          <w:sz w:val="96"/>
          <w:highlight w:val="none"/>
        </w:rPr>
        <w:t>件</w:t>
      </w:r>
    </w:p>
    <w:p>
      <w:pPr>
        <w:jc w:val="center"/>
        <w:rPr>
          <w:rFonts w:ascii="仿宋" w:hAnsi="仿宋" w:eastAsia="仿宋"/>
          <w:b/>
          <w:sz w:val="96"/>
          <w:highlight w:val="none"/>
        </w:rPr>
      </w:pPr>
    </w:p>
    <w:p>
      <w:pPr>
        <w:jc w:val="center"/>
        <w:rPr>
          <w:rFonts w:ascii="仿宋" w:hAnsi="仿宋" w:eastAsia="仿宋"/>
          <w:b/>
          <w:sz w:val="96"/>
          <w:highlight w:val="none"/>
        </w:rPr>
      </w:pPr>
    </w:p>
    <w:p>
      <w:pPr>
        <w:jc w:val="center"/>
        <w:rPr>
          <w:rFonts w:ascii="仿宋" w:hAnsi="仿宋" w:eastAsia="仿宋"/>
          <w:b/>
          <w:sz w:val="96"/>
          <w:highlight w:val="none"/>
        </w:rPr>
      </w:pPr>
    </w:p>
    <w:p>
      <w:pPr>
        <w:jc w:val="center"/>
        <w:rPr>
          <w:rFonts w:ascii="仿宋" w:hAnsi="仿宋" w:eastAsia="仿宋"/>
          <w:b/>
          <w:sz w:val="96"/>
          <w:highlight w:val="none"/>
        </w:rPr>
      </w:pPr>
    </w:p>
    <w:p>
      <w:pPr>
        <w:jc w:val="center"/>
        <w:rPr>
          <w:rFonts w:ascii="仿宋" w:hAnsi="仿宋" w:eastAsia="仿宋"/>
          <w:b/>
          <w:sz w:val="40"/>
          <w:highlight w:val="none"/>
        </w:rPr>
      </w:pPr>
      <w:r>
        <w:rPr>
          <w:rFonts w:hint="eastAsia" w:ascii="仿宋" w:hAnsi="仿宋" w:eastAsia="仿宋"/>
          <w:b/>
          <w:sz w:val="40"/>
          <w:highlight w:val="none"/>
        </w:rPr>
        <w:t>采购单位</w:t>
      </w:r>
      <w:r>
        <w:rPr>
          <w:rFonts w:ascii="仿宋" w:hAnsi="仿宋" w:eastAsia="仿宋"/>
          <w:b/>
          <w:sz w:val="40"/>
          <w:highlight w:val="none"/>
        </w:rPr>
        <w:t>：南京财经大学红山学院</w:t>
      </w:r>
    </w:p>
    <w:p>
      <w:pPr>
        <w:jc w:val="center"/>
        <w:rPr>
          <w:rFonts w:ascii="仿宋" w:hAnsi="仿宋" w:eastAsia="仿宋"/>
          <w:b/>
          <w:sz w:val="40"/>
          <w:highlight w:val="none"/>
        </w:rPr>
      </w:pPr>
    </w:p>
    <w:p>
      <w:pPr>
        <w:jc w:val="center"/>
        <w:rPr>
          <w:rFonts w:hint="default" w:ascii="仿宋" w:hAnsi="仿宋" w:eastAsia="仿宋"/>
          <w:b/>
          <w:sz w:val="40"/>
          <w:highlight w:val="none"/>
          <w:lang w:val="en-US" w:eastAsia="zh-CN"/>
        </w:rPr>
      </w:pPr>
      <w:r>
        <w:rPr>
          <w:rFonts w:hint="eastAsia" w:ascii="仿宋" w:hAnsi="仿宋" w:eastAsia="仿宋"/>
          <w:b/>
          <w:sz w:val="40"/>
          <w:highlight w:val="none"/>
        </w:rPr>
        <w:t>20</w:t>
      </w:r>
      <w:r>
        <w:rPr>
          <w:rFonts w:ascii="仿宋" w:hAnsi="仿宋" w:eastAsia="仿宋"/>
          <w:b/>
          <w:sz w:val="40"/>
          <w:highlight w:val="none"/>
        </w:rPr>
        <w:t>20</w:t>
      </w:r>
      <w:r>
        <w:rPr>
          <w:rFonts w:hint="eastAsia" w:ascii="仿宋" w:hAnsi="仿宋" w:eastAsia="仿宋"/>
          <w:b/>
          <w:sz w:val="40"/>
          <w:highlight w:val="none"/>
        </w:rPr>
        <w:t>年</w:t>
      </w:r>
      <w:r>
        <w:rPr>
          <w:rFonts w:ascii="仿宋" w:hAnsi="仿宋" w:eastAsia="仿宋"/>
          <w:b/>
          <w:sz w:val="40"/>
          <w:highlight w:val="none"/>
        </w:rPr>
        <w:t>7</w:t>
      </w:r>
      <w:r>
        <w:rPr>
          <w:rFonts w:hint="eastAsia" w:ascii="仿宋" w:hAnsi="仿宋" w:eastAsia="仿宋"/>
          <w:b/>
          <w:sz w:val="40"/>
          <w:highlight w:val="none"/>
        </w:rPr>
        <w:t>月</w:t>
      </w:r>
      <w:r>
        <w:rPr>
          <w:rFonts w:hint="eastAsia" w:ascii="仿宋" w:hAnsi="仿宋" w:eastAsia="仿宋"/>
          <w:b/>
          <w:sz w:val="40"/>
          <w:highlight w:val="none"/>
          <w:lang w:val="en-US" w:eastAsia="zh-CN"/>
        </w:rPr>
        <w:t>24日</w:t>
      </w:r>
    </w:p>
    <w:p>
      <w:pPr>
        <w:spacing w:line="920" w:lineRule="exact"/>
        <w:rPr>
          <w:rFonts w:ascii="仿宋" w:hAnsi="仿宋" w:eastAsia="仿宋"/>
          <w:b/>
          <w:sz w:val="40"/>
          <w:highlight w:val="none"/>
        </w:rPr>
      </w:pPr>
    </w:p>
    <w:p>
      <w:pPr>
        <w:spacing w:line="560" w:lineRule="exact"/>
        <w:ind w:firstLine="480" w:firstLineChars="200"/>
        <w:rPr>
          <w:rFonts w:ascii="仿宋" w:hAnsi="仿宋" w:eastAsia="仿宋"/>
          <w:sz w:val="24"/>
          <w:szCs w:val="24"/>
          <w:highlight w:val="none"/>
        </w:rPr>
      </w:pPr>
    </w:p>
    <w:p>
      <w:pPr>
        <w:spacing w:line="480" w:lineRule="exact"/>
        <w:ind w:firstLine="562" w:firstLineChars="200"/>
        <w:rPr>
          <w:rFonts w:ascii="仿宋" w:hAnsi="仿宋" w:eastAsia="仿宋"/>
          <w:sz w:val="24"/>
          <w:szCs w:val="24"/>
          <w:highlight w:val="none"/>
        </w:rPr>
      </w:pPr>
      <w:r>
        <w:rPr>
          <w:rFonts w:hint="eastAsia" w:ascii="仿宋" w:hAnsi="仿宋" w:eastAsia="仿宋"/>
          <w:b/>
          <w:sz w:val="28"/>
          <w:szCs w:val="28"/>
          <w:highlight w:val="none"/>
        </w:rPr>
        <w:t>一</w:t>
      </w:r>
      <w:r>
        <w:rPr>
          <w:rFonts w:ascii="仿宋" w:hAnsi="仿宋" w:eastAsia="仿宋"/>
          <w:b/>
          <w:sz w:val="28"/>
          <w:szCs w:val="28"/>
          <w:highlight w:val="none"/>
        </w:rPr>
        <w:t>、承办部门</w:t>
      </w:r>
      <w:r>
        <w:rPr>
          <w:rFonts w:hint="eastAsia" w:ascii="仿宋" w:hAnsi="仿宋" w:eastAsia="仿宋"/>
          <w:b/>
          <w:sz w:val="28"/>
          <w:szCs w:val="28"/>
          <w:highlight w:val="none"/>
        </w:rPr>
        <w:t>：</w:t>
      </w:r>
      <w:r>
        <w:rPr>
          <w:rFonts w:ascii="仿宋" w:hAnsi="仿宋" w:eastAsia="仿宋"/>
          <w:sz w:val="24"/>
          <w:szCs w:val="24"/>
          <w:highlight w:val="none"/>
        </w:rPr>
        <w:t>南京财经大学红山学院</w:t>
      </w:r>
      <w:r>
        <w:rPr>
          <w:rFonts w:hint="eastAsia" w:ascii="仿宋" w:hAnsi="仿宋" w:eastAsia="仿宋"/>
          <w:sz w:val="24"/>
          <w:szCs w:val="24"/>
          <w:highlight w:val="none"/>
        </w:rPr>
        <w:t>综合办公室</w:t>
      </w:r>
    </w:p>
    <w:p>
      <w:pPr>
        <w:spacing w:line="480" w:lineRule="exact"/>
        <w:ind w:firstLine="562" w:firstLineChars="200"/>
        <w:rPr>
          <w:rFonts w:ascii="仿宋" w:hAnsi="仿宋" w:eastAsia="仿宋"/>
          <w:b/>
          <w:sz w:val="24"/>
          <w:szCs w:val="24"/>
          <w:highlight w:val="none"/>
        </w:rPr>
      </w:pPr>
      <w:r>
        <w:rPr>
          <w:rFonts w:hint="eastAsia" w:ascii="仿宋" w:hAnsi="仿宋" w:eastAsia="仿宋"/>
          <w:b/>
          <w:sz w:val="28"/>
          <w:szCs w:val="28"/>
          <w:highlight w:val="none"/>
        </w:rPr>
        <w:t>二、</w:t>
      </w:r>
      <w:r>
        <w:rPr>
          <w:rFonts w:ascii="仿宋" w:hAnsi="仿宋" w:eastAsia="仿宋"/>
          <w:b/>
          <w:sz w:val="28"/>
          <w:szCs w:val="28"/>
          <w:highlight w:val="none"/>
        </w:rPr>
        <w:t>项目描述：</w:t>
      </w:r>
      <w:r>
        <w:rPr>
          <w:rFonts w:hint="eastAsia" w:ascii="仿宋" w:hAnsi="仿宋" w:eastAsia="仿宋"/>
          <w:sz w:val="24"/>
          <w:szCs w:val="24"/>
          <w:highlight w:val="none"/>
        </w:rPr>
        <w:t>一般类在线课程</w:t>
      </w:r>
      <w:r>
        <w:rPr>
          <w:rFonts w:hint="eastAsia" w:ascii="仿宋" w:hAnsi="仿宋" w:eastAsia="仿宋"/>
          <w:color w:val="000000"/>
          <w:sz w:val="24"/>
          <w:szCs w:val="24"/>
          <w:highlight w:val="none"/>
        </w:rPr>
        <w:t>(</w:t>
      </w:r>
      <w:r>
        <w:rPr>
          <w:rFonts w:hint="eastAsia" w:ascii="仿宋" w:hAnsi="仿宋" w:eastAsia="仿宋"/>
          <w:sz w:val="24"/>
          <w:szCs w:val="24"/>
          <w:highlight w:val="none"/>
        </w:rPr>
        <w:t>在线</w:t>
      </w:r>
      <w:r>
        <w:rPr>
          <w:rFonts w:ascii="仿宋" w:hAnsi="仿宋" w:eastAsia="仿宋"/>
          <w:sz w:val="24"/>
          <w:szCs w:val="24"/>
          <w:highlight w:val="none"/>
        </w:rPr>
        <w:t>开放课程、</w:t>
      </w:r>
      <w:r>
        <w:rPr>
          <w:rFonts w:hint="eastAsia" w:ascii="仿宋" w:hAnsi="仿宋" w:eastAsia="仿宋"/>
          <w:sz w:val="24"/>
          <w:szCs w:val="24"/>
          <w:highlight w:val="none"/>
        </w:rPr>
        <w:t>慕课、精品视频资源课等)、微课比赛类视频，两者分开报价；一般类在线课程按成品视频时长报价（以“分”为单位），</w:t>
      </w:r>
      <w:r>
        <w:rPr>
          <w:rFonts w:hint="eastAsia" w:ascii="仿宋" w:hAnsi="仿宋" w:eastAsia="仿宋"/>
          <w:sz w:val="24"/>
          <w:szCs w:val="24"/>
          <w:highlight w:val="none"/>
        </w:rPr>
        <w:t>微课比赛类视频一般</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10</w:t>
      </w:r>
      <w:r>
        <w:rPr>
          <w:rFonts w:hint="eastAsia" w:ascii="仿宋" w:hAnsi="仿宋" w:eastAsia="仿宋"/>
          <w:sz w:val="24"/>
          <w:szCs w:val="24"/>
          <w:highlight w:val="none"/>
        </w:rPr>
        <w:t>分钟每讲，最长不超过2</w:t>
      </w:r>
      <w:r>
        <w:rPr>
          <w:rFonts w:ascii="仿宋" w:hAnsi="仿宋" w:eastAsia="仿宋"/>
          <w:sz w:val="24"/>
          <w:szCs w:val="24"/>
          <w:highlight w:val="none"/>
        </w:rPr>
        <w:t>0</w:t>
      </w:r>
      <w:r>
        <w:rPr>
          <w:rFonts w:hint="eastAsia" w:ascii="仿宋" w:hAnsi="仿宋" w:eastAsia="仿宋"/>
          <w:sz w:val="24"/>
          <w:szCs w:val="24"/>
          <w:highlight w:val="none"/>
        </w:rPr>
        <w:t>分钟，按每讲报价，无论时长。</w:t>
      </w:r>
    </w:p>
    <w:p>
      <w:pPr>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三</w:t>
      </w:r>
      <w:r>
        <w:rPr>
          <w:rFonts w:ascii="仿宋" w:hAnsi="仿宋" w:eastAsia="仿宋"/>
          <w:b/>
          <w:sz w:val="28"/>
          <w:szCs w:val="28"/>
          <w:highlight w:val="none"/>
        </w:rPr>
        <w:t>、</w:t>
      </w:r>
      <w:r>
        <w:rPr>
          <w:rFonts w:hint="eastAsia" w:ascii="仿宋" w:hAnsi="仿宋" w:eastAsia="仿宋"/>
          <w:b/>
          <w:sz w:val="28"/>
          <w:szCs w:val="28"/>
          <w:highlight w:val="none"/>
        </w:rPr>
        <w:t>报价</w:t>
      </w:r>
      <w:r>
        <w:rPr>
          <w:rFonts w:ascii="仿宋" w:hAnsi="仿宋" w:eastAsia="仿宋"/>
          <w:b/>
          <w:sz w:val="28"/>
          <w:szCs w:val="28"/>
          <w:highlight w:val="none"/>
        </w:rPr>
        <w:t>单位资质</w:t>
      </w:r>
    </w:p>
    <w:p>
      <w:pPr>
        <w:spacing w:line="480" w:lineRule="exact"/>
        <w:ind w:firstLine="480" w:firstLineChars="200"/>
        <w:rPr>
          <w:rFonts w:ascii="仿宋" w:hAnsi="仿宋" w:eastAsia="仿宋"/>
          <w:sz w:val="24"/>
          <w:szCs w:val="24"/>
          <w:highlight w:val="none"/>
        </w:rPr>
      </w:pPr>
      <w:r>
        <w:rPr>
          <w:rFonts w:ascii="仿宋" w:hAnsi="仿宋" w:eastAsia="仿宋" w:cs="Arial"/>
          <w:sz w:val="24"/>
          <w:szCs w:val="24"/>
          <w:highlight w:val="none"/>
        </w:rPr>
        <w:t>1</w:t>
      </w:r>
      <w:r>
        <w:rPr>
          <w:rFonts w:hint="eastAsia" w:ascii="仿宋" w:hAnsi="仿宋" w:eastAsia="仿宋" w:cs="Arial"/>
          <w:sz w:val="24"/>
          <w:szCs w:val="24"/>
          <w:highlight w:val="none"/>
        </w:rPr>
        <w:t>.</w:t>
      </w:r>
      <w:r>
        <w:rPr>
          <w:rFonts w:hint="eastAsia" w:ascii="仿宋" w:hAnsi="仿宋" w:eastAsia="仿宋"/>
          <w:sz w:val="24"/>
          <w:szCs w:val="24"/>
          <w:highlight w:val="none"/>
        </w:rPr>
        <w:t>具有独立承担民事责任的能力；</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2.具有履行合同所必需的设备和专业技术能力；</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近三年内</w:t>
      </w:r>
      <w:r>
        <w:rPr>
          <w:rFonts w:hint="eastAsia" w:ascii="仿宋" w:hAnsi="仿宋" w:eastAsia="仿宋"/>
          <w:sz w:val="24"/>
          <w:szCs w:val="24"/>
          <w:highlight w:val="none"/>
        </w:rPr>
        <w:t>（成立时间不足三年的、自成立时间起）</w:t>
      </w:r>
      <w:r>
        <w:rPr>
          <w:rFonts w:ascii="仿宋" w:hAnsi="仿宋" w:eastAsia="仿宋"/>
          <w:sz w:val="24"/>
          <w:szCs w:val="24"/>
          <w:highlight w:val="none"/>
        </w:rPr>
        <w:t>，</w:t>
      </w:r>
      <w:r>
        <w:rPr>
          <w:rFonts w:ascii="仿宋" w:hAnsi="仿宋" w:eastAsia="仿宋"/>
          <w:sz w:val="24"/>
          <w:szCs w:val="24"/>
          <w:highlight w:val="none"/>
        </w:rPr>
        <w:t>在经营活动中没有违法</w:t>
      </w:r>
      <w:r>
        <w:rPr>
          <w:rFonts w:hint="eastAsia" w:ascii="仿宋" w:hAnsi="仿宋" w:eastAsia="仿宋"/>
          <w:sz w:val="24"/>
          <w:szCs w:val="24"/>
          <w:highlight w:val="none"/>
          <w:lang w:eastAsia="zh-CN"/>
        </w:rPr>
        <w:t>违规</w:t>
      </w:r>
      <w:r>
        <w:rPr>
          <w:rFonts w:ascii="仿宋" w:hAnsi="仿宋" w:eastAsia="仿宋"/>
          <w:sz w:val="24"/>
          <w:szCs w:val="24"/>
          <w:highlight w:val="none"/>
        </w:rPr>
        <w:t>记录（提供承诺书，格式自拟</w:t>
      </w:r>
      <w:r>
        <w:rPr>
          <w:rFonts w:hint="eastAsia" w:ascii="仿宋" w:hAnsi="仿宋" w:eastAsia="仿宋"/>
          <w:sz w:val="24"/>
          <w:szCs w:val="24"/>
          <w:highlight w:val="none"/>
        </w:rPr>
        <w:t>，违法</w:t>
      </w:r>
      <w:r>
        <w:rPr>
          <w:rFonts w:hint="eastAsia" w:ascii="仿宋" w:hAnsi="仿宋" w:eastAsia="仿宋"/>
          <w:sz w:val="24"/>
          <w:szCs w:val="24"/>
          <w:highlight w:val="none"/>
          <w:lang w:eastAsia="zh-CN"/>
        </w:rPr>
        <w:t>违规记录包括</w:t>
      </w:r>
      <w:r>
        <w:rPr>
          <w:rFonts w:ascii="仿宋" w:hAnsi="仿宋" w:eastAsia="仿宋" w:cs="宋体"/>
          <w:highlight w:val="none"/>
        </w:rPr>
        <w:t>但不仅限于</w:t>
      </w:r>
      <w:r>
        <w:rPr>
          <w:rFonts w:hint="eastAsia" w:ascii="仿宋" w:hAnsi="仿宋" w:eastAsia="仿宋"/>
          <w:sz w:val="24"/>
          <w:szCs w:val="24"/>
          <w:highlight w:val="none"/>
        </w:rPr>
        <w:t>供应商因违法经营受到刑事处罚或责令停产停业、吊销许可证或者执照、较大数额等行政处罚</w:t>
      </w:r>
      <w:r>
        <w:rPr>
          <w:rFonts w:hint="eastAsia" w:ascii="仿宋" w:hAnsi="仿宋" w:eastAsia="仿宋"/>
          <w:sz w:val="24"/>
          <w:szCs w:val="24"/>
          <w:highlight w:val="none"/>
          <w:lang w:eastAsia="zh-CN"/>
        </w:rPr>
        <w:t>，</w:t>
      </w:r>
      <w:r>
        <w:rPr>
          <w:rFonts w:hint="eastAsia" w:ascii="仿宋" w:hAnsi="仿宋" w:eastAsia="仿宋"/>
          <w:sz w:val="24"/>
          <w:szCs w:val="24"/>
          <w:highlight w:val="none"/>
        </w:rPr>
        <w:t>因招投标活动中有违法违规和不良行为，被有关招投标行政监督部门公示且公示期未满的）；</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4.本项目不接受联合体投标，中标后不允许转包。</w:t>
      </w:r>
    </w:p>
    <w:p>
      <w:pPr>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四</w:t>
      </w:r>
      <w:r>
        <w:rPr>
          <w:rFonts w:ascii="仿宋" w:hAnsi="仿宋" w:eastAsia="仿宋"/>
          <w:b/>
          <w:sz w:val="28"/>
          <w:szCs w:val="28"/>
          <w:highlight w:val="none"/>
        </w:rPr>
        <w:t>、</w:t>
      </w:r>
      <w:r>
        <w:rPr>
          <w:rFonts w:hint="eastAsia" w:ascii="仿宋" w:hAnsi="仿宋" w:eastAsia="仿宋"/>
          <w:b/>
          <w:sz w:val="28"/>
          <w:szCs w:val="28"/>
          <w:highlight w:val="none"/>
        </w:rPr>
        <w:t>提交报价</w:t>
      </w:r>
      <w:r>
        <w:rPr>
          <w:rFonts w:ascii="仿宋" w:hAnsi="仿宋" w:eastAsia="仿宋"/>
          <w:b/>
          <w:sz w:val="28"/>
          <w:szCs w:val="28"/>
          <w:highlight w:val="none"/>
        </w:rPr>
        <w:t>文件时需提供以下文件：</w:t>
      </w:r>
    </w:p>
    <w:p>
      <w:pPr>
        <w:pStyle w:val="10"/>
        <w:spacing w:before="0" w:beforeAutospacing="0" w:after="0" w:afterAutospacing="0" w:line="480" w:lineRule="exact"/>
        <w:ind w:firstLine="480" w:firstLineChars="200"/>
        <w:textAlignment w:val="baseline"/>
        <w:rPr>
          <w:rFonts w:ascii="仿宋" w:hAnsi="仿宋" w:eastAsia="仿宋" w:cs="Arial"/>
          <w:highlight w:val="none"/>
        </w:rPr>
      </w:pPr>
      <w:r>
        <w:rPr>
          <w:rFonts w:ascii="仿宋" w:hAnsi="仿宋" w:eastAsia="仿宋" w:cs="Arial"/>
          <w:highlight w:val="none"/>
        </w:rPr>
        <w:t>1</w:t>
      </w:r>
      <w:r>
        <w:rPr>
          <w:rFonts w:hint="eastAsia" w:ascii="仿宋" w:hAnsi="仿宋" w:eastAsia="仿宋" w:cs="Arial"/>
          <w:highlight w:val="none"/>
        </w:rPr>
        <w:t>.报价人</w:t>
      </w:r>
      <w:r>
        <w:rPr>
          <w:rFonts w:ascii="仿宋" w:hAnsi="仿宋" w:eastAsia="仿宋" w:cs="Arial"/>
          <w:highlight w:val="none"/>
        </w:rPr>
        <w:t>营业执照副本（复印件加盖公章）；</w:t>
      </w:r>
    </w:p>
    <w:p>
      <w:pPr>
        <w:pStyle w:val="10"/>
        <w:spacing w:before="0" w:beforeAutospacing="0" w:after="0" w:afterAutospacing="0" w:line="480" w:lineRule="exact"/>
        <w:ind w:firstLine="480" w:firstLineChars="200"/>
        <w:textAlignment w:val="baseline"/>
        <w:rPr>
          <w:rFonts w:ascii="仿宋" w:hAnsi="仿宋" w:eastAsia="仿宋" w:cs="Arial"/>
          <w:highlight w:val="none"/>
        </w:rPr>
      </w:pPr>
      <w:r>
        <w:rPr>
          <w:rFonts w:ascii="仿宋" w:hAnsi="仿宋" w:eastAsia="仿宋" w:cs="Arial"/>
          <w:highlight w:val="none"/>
        </w:rPr>
        <w:t>2</w:t>
      </w:r>
      <w:r>
        <w:rPr>
          <w:rFonts w:hint="eastAsia" w:ascii="仿宋" w:hAnsi="仿宋" w:eastAsia="仿宋" w:cs="Arial"/>
          <w:highlight w:val="none"/>
        </w:rPr>
        <w:t>.</w:t>
      </w:r>
      <w:r>
        <w:rPr>
          <w:rFonts w:ascii="仿宋" w:hAnsi="仿宋" w:eastAsia="仿宋" w:cs="Arial"/>
          <w:highlight w:val="none"/>
        </w:rPr>
        <w:t>法人代表的授权委托书（原件）及被授权人身份证（复印件加盖公章）或单位介绍信（原件）</w:t>
      </w:r>
      <w:r>
        <w:rPr>
          <w:rFonts w:hint="eastAsia" w:ascii="仿宋" w:hAnsi="仿宋" w:eastAsia="仿宋" w:cs="Arial"/>
          <w:highlight w:val="none"/>
        </w:rPr>
        <w:t>；</w:t>
      </w:r>
    </w:p>
    <w:p>
      <w:pPr>
        <w:pStyle w:val="10"/>
        <w:spacing w:before="0" w:beforeAutospacing="0" w:after="0" w:afterAutospacing="0" w:line="480" w:lineRule="exact"/>
        <w:ind w:firstLine="480" w:firstLineChars="200"/>
        <w:textAlignment w:val="baseline"/>
        <w:rPr>
          <w:rFonts w:ascii="仿宋" w:hAnsi="仿宋" w:eastAsia="仿宋"/>
          <w:szCs w:val="21"/>
          <w:highlight w:val="none"/>
        </w:rPr>
      </w:pPr>
      <w:r>
        <w:rPr>
          <w:rFonts w:hint="eastAsia" w:ascii="仿宋" w:hAnsi="仿宋" w:eastAsia="仿宋" w:cs="Arial"/>
          <w:highlight w:val="none"/>
        </w:rPr>
        <w:t>3.</w:t>
      </w:r>
      <w:r>
        <w:rPr>
          <w:rFonts w:hint="eastAsia" w:ascii="仿宋" w:hAnsi="仿宋" w:eastAsia="仿宋"/>
          <w:szCs w:val="21"/>
          <w:highlight w:val="none"/>
        </w:rPr>
        <w:t>报价单：</w:t>
      </w:r>
      <w:r>
        <w:rPr>
          <w:rFonts w:hint="eastAsia" w:ascii="仿宋" w:hAnsi="仿宋" w:eastAsia="仿宋" w:cs="Arial"/>
          <w:highlight w:val="none"/>
        </w:rPr>
        <w:t>报价人</w:t>
      </w:r>
      <w:r>
        <w:rPr>
          <w:rFonts w:ascii="仿宋" w:hAnsi="仿宋" w:eastAsia="仿宋" w:cs="宋体"/>
          <w:highlight w:val="none"/>
        </w:rPr>
        <w:t>的报价包括但不仅限于</w:t>
      </w:r>
      <w:r>
        <w:rPr>
          <w:rFonts w:hint="eastAsia" w:ascii="仿宋" w:hAnsi="仿宋" w:eastAsia="仿宋" w:cs="宋体"/>
          <w:highlight w:val="none"/>
        </w:rPr>
        <w:t>本项目委托范围内的</w:t>
      </w:r>
      <w:r>
        <w:rPr>
          <w:rFonts w:ascii="仿宋" w:hAnsi="仿宋" w:eastAsia="仿宋" w:cs="宋体"/>
          <w:highlight w:val="none"/>
        </w:rPr>
        <w:t>人员费用（工资、福利、培训、体检、社会保险、公积金、</w:t>
      </w:r>
      <w:r>
        <w:rPr>
          <w:rFonts w:hint="eastAsia" w:ascii="仿宋" w:hAnsi="仿宋" w:eastAsia="仿宋" w:cs="宋体"/>
          <w:highlight w:val="none"/>
        </w:rPr>
        <w:t>高温津贴、</w:t>
      </w:r>
      <w:r>
        <w:rPr>
          <w:rFonts w:ascii="仿宋" w:hAnsi="仿宋" w:eastAsia="仿宋" w:cs="宋体"/>
          <w:highlight w:val="none"/>
        </w:rPr>
        <w:t>加班费</w:t>
      </w:r>
      <w:r>
        <w:rPr>
          <w:rFonts w:hint="eastAsia" w:ascii="仿宋" w:hAnsi="仿宋" w:eastAsia="仿宋" w:cs="宋体"/>
          <w:highlight w:val="none"/>
        </w:rPr>
        <w:t>等</w:t>
      </w:r>
      <w:r>
        <w:rPr>
          <w:rFonts w:ascii="仿宋" w:hAnsi="仿宋" w:eastAsia="仿宋" w:cs="宋体"/>
          <w:highlight w:val="none"/>
        </w:rPr>
        <w:t>）、服务所用设备工具购置及维修费用、服务所用材料消耗费用、管理费用、利润、税金等</w:t>
      </w:r>
      <w:r>
        <w:rPr>
          <w:rFonts w:hint="eastAsia" w:ascii="仿宋" w:hAnsi="仿宋" w:eastAsia="仿宋" w:cs="宋体"/>
          <w:highlight w:val="none"/>
        </w:rPr>
        <w:t>一切</w:t>
      </w:r>
      <w:r>
        <w:rPr>
          <w:rFonts w:ascii="仿宋" w:hAnsi="仿宋" w:eastAsia="仿宋" w:cs="宋体"/>
          <w:highlight w:val="none"/>
        </w:rPr>
        <w:t>费用</w:t>
      </w:r>
      <w:r>
        <w:rPr>
          <w:rFonts w:hint="eastAsia" w:ascii="仿宋" w:hAnsi="仿宋" w:eastAsia="仿宋"/>
          <w:szCs w:val="21"/>
          <w:highlight w:val="none"/>
        </w:rPr>
        <w:t>；</w:t>
      </w:r>
    </w:p>
    <w:p>
      <w:pPr>
        <w:pStyle w:val="10"/>
        <w:spacing w:before="0" w:beforeAutospacing="0" w:after="0" w:afterAutospacing="0" w:line="480" w:lineRule="exact"/>
        <w:ind w:firstLine="480" w:firstLineChars="200"/>
        <w:textAlignment w:val="baseline"/>
        <w:rPr>
          <w:rFonts w:hint="eastAsia" w:ascii="仿宋" w:hAnsi="仿宋" w:eastAsia="仿宋"/>
          <w:szCs w:val="21"/>
          <w:highlight w:val="none"/>
          <w:lang w:eastAsia="zh-CN"/>
        </w:rPr>
      </w:pPr>
      <w:r>
        <w:rPr>
          <w:rFonts w:hint="eastAsia" w:ascii="仿宋" w:hAnsi="仿宋" w:eastAsia="仿宋"/>
          <w:szCs w:val="21"/>
          <w:highlight w:val="none"/>
        </w:rPr>
        <w:t>4.承诺及说明：报价人对询价文件中采购人需求的响应承诺、质量承诺、售后</w:t>
      </w:r>
      <w:r>
        <w:rPr>
          <w:rFonts w:ascii="仿宋" w:hAnsi="仿宋" w:eastAsia="仿宋"/>
          <w:szCs w:val="21"/>
          <w:highlight w:val="none"/>
        </w:rPr>
        <w:t>承诺</w:t>
      </w:r>
      <w:r>
        <w:rPr>
          <w:rFonts w:hint="eastAsia" w:ascii="仿宋" w:hAnsi="仿宋" w:eastAsia="仿宋"/>
          <w:szCs w:val="21"/>
          <w:highlight w:val="none"/>
        </w:rPr>
        <w:t>、</w:t>
      </w:r>
      <w:r>
        <w:rPr>
          <w:rFonts w:ascii="仿宋" w:hAnsi="仿宋" w:eastAsia="仿宋"/>
          <w:color w:val="auto"/>
          <w:highlight w:val="none"/>
        </w:rPr>
        <w:t>经营活动中没有违法</w:t>
      </w:r>
      <w:r>
        <w:rPr>
          <w:rFonts w:hint="eastAsia" w:ascii="仿宋" w:hAnsi="仿宋" w:eastAsia="仿宋"/>
          <w:color w:val="auto"/>
          <w:highlight w:val="none"/>
          <w:lang w:eastAsia="zh-CN"/>
        </w:rPr>
        <w:t>违规</w:t>
      </w:r>
      <w:r>
        <w:rPr>
          <w:rFonts w:ascii="仿宋" w:hAnsi="仿宋" w:eastAsia="仿宋"/>
          <w:color w:val="auto"/>
          <w:highlight w:val="none"/>
        </w:rPr>
        <w:t>记录</w:t>
      </w:r>
      <w:r>
        <w:rPr>
          <w:rFonts w:hint="eastAsia" w:ascii="仿宋" w:hAnsi="仿宋" w:eastAsia="仿宋"/>
          <w:color w:val="auto"/>
          <w:highlight w:val="none"/>
        </w:rPr>
        <w:t>承诺</w:t>
      </w:r>
      <w:r>
        <w:rPr>
          <w:rFonts w:hint="eastAsia" w:ascii="仿宋" w:hAnsi="仿宋" w:eastAsia="仿宋"/>
          <w:szCs w:val="21"/>
          <w:highlight w:val="none"/>
        </w:rPr>
        <w:t>以及报价人认为其它需要说明和承诺的材料</w:t>
      </w:r>
      <w:r>
        <w:rPr>
          <w:rFonts w:hint="eastAsia" w:ascii="仿宋" w:hAnsi="仿宋" w:eastAsia="仿宋"/>
          <w:szCs w:val="21"/>
          <w:highlight w:val="none"/>
          <w:lang w:eastAsia="zh-CN"/>
        </w:rPr>
        <w:t>；</w:t>
      </w:r>
    </w:p>
    <w:p>
      <w:pPr>
        <w:pStyle w:val="10"/>
        <w:spacing w:before="0" w:beforeAutospacing="0" w:after="0" w:afterAutospacing="0" w:line="480" w:lineRule="exact"/>
        <w:ind w:firstLine="480" w:firstLineChars="200"/>
        <w:textAlignment w:val="baseline"/>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5.评分标准所涉及到材料(</w:t>
      </w:r>
      <w:r>
        <w:rPr>
          <w:rFonts w:hint="eastAsia" w:ascii="仿宋" w:hAnsi="仿宋" w:eastAsia="仿宋"/>
          <w:b/>
          <w:bCs/>
          <w:szCs w:val="21"/>
          <w:highlight w:val="none"/>
          <w:lang w:val="en-US" w:eastAsia="zh-CN"/>
        </w:rPr>
        <w:t>样品视频必不可少</w:t>
      </w:r>
      <w:r>
        <w:rPr>
          <w:rFonts w:hint="eastAsia" w:ascii="仿宋" w:hAnsi="仿宋" w:eastAsia="仿宋"/>
          <w:szCs w:val="21"/>
          <w:highlight w:val="none"/>
          <w:lang w:val="en-US" w:eastAsia="zh-CN"/>
        </w:rPr>
        <w:t>)。</w:t>
      </w:r>
    </w:p>
    <w:p>
      <w:pPr>
        <w:adjustRightInd w:val="0"/>
        <w:spacing w:line="480" w:lineRule="exact"/>
        <w:ind w:firstLine="562" w:firstLineChars="200"/>
        <w:contextualSpacing/>
        <w:rPr>
          <w:rFonts w:ascii="仿宋" w:hAnsi="仿宋" w:eastAsia="仿宋"/>
          <w:b/>
          <w:sz w:val="28"/>
          <w:szCs w:val="28"/>
          <w:highlight w:val="none"/>
        </w:rPr>
      </w:pPr>
      <w:r>
        <w:rPr>
          <w:rFonts w:hint="eastAsia" w:ascii="仿宋" w:hAnsi="仿宋" w:eastAsia="仿宋"/>
          <w:b/>
          <w:sz w:val="28"/>
          <w:szCs w:val="28"/>
          <w:highlight w:val="none"/>
        </w:rPr>
        <w:t>五</w:t>
      </w:r>
      <w:r>
        <w:rPr>
          <w:rFonts w:ascii="仿宋" w:hAnsi="仿宋" w:eastAsia="仿宋"/>
          <w:b/>
          <w:sz w:val="28"/>
          <w:szCs w:val="28"/>
          <w:highlight w:val="none"/>
        </w:rPr>
        <w:t>、报价文件签</w:t>
      </w:r>
      <w:r>
        <w:rPr>
          <w:rFonts w:hint="eastAsia" w:ascii="仿宋" w:hAnsi="仿宋" w:eastAsia="仿宋"/>
          <w:b/>
          <w:sz w:val="28"/>
          <w:szCs w:val="28"/>
          <w:highlight w:val="none"/>
        </w:rPr>
        <w:t>署和递交</w:t>
      </w:r>
    </w:p>
    <w:p>
      <w:pPr>
        <w:adjustRightInd w:val="0"/>
        <w:spacing w:line="480" w:lineRule="exact"/>
        <w:ind w:firstLine="480" w:firstLineChars="200"/>
        <w:contextualSpacing/>
        <w:rPr>
          <w:rFonts w:ascii="仿宋" w:hAnsi="仿宋" w:eastAsia="仿宋"/>
          <w:sz w:val="24"/>
          <w:szCs w:val="24"/>
          <w:highlight w:val="none"/>
        </w:rPr>
      </w:pPr>
      <w:r>
        <w:rPr>
          <w:rFonts w:hint="eastAsia" w:ascii="仿宋" w:hAnsi="仿宋" w:eastAsia="仿宋"/>
          <w:sz w:val="24"/>
          <w:szCs w:val="24"/>
          <w:highlight w:val="none"/>
        </w:rPr>
        <w:t>1.报价文件提交</w:t>
      </w:r>
      <w:r>
        <w:rPr>
          <w:rFonts w:hint="eastAsia" w:ascii="仿宋" w:hAnsi="仿宋" w:eastAsia="仿宋"/>
          <w:sz w:val="24"/>
          <w:szCs w:val="24"/>
          <w:highlight w:val="none"/>
          <w:lang w:eastAsia="zh-CN"/>
        </w:rPr>
        <w:t>方式</w:t>
      </w:r>
      <w:r>
        <w:rPr>
          <w:rFonts w:hint="eastAsia" w:ascii="仿宋" w:hAnsi="仿宋" w:eastAsia="仿宋"/>
          <w:sz w:val="24"/>
          <w:szCs w:val="24"/>
          <w:highlight w:val="none"/>
        </w:rPr>
        <w:t>：</w:t>
      </w:r>
      <w:r>
        <w:rPr>
          <w:rFonts w:hint="eastAsia" w:ascii="仿宋" w:hAnsi="仿宋" w:eastAsia="仿宋"/>
          <w:sz w:val="24"/>
          <w:szCs w:val="24"/>
          <w:highlight w:val="none"/>
          <w:lang w:eastAsia="zh-CN"/>
        </w:rPr>
        <w:t>报价文件以加密文件方式发送至</w:t>
      </w:r>
      <w:r>
        <w:rPr>
          <w:rFonts w:hint="eastAsia" w:ascii="仿宋" w:hAnsi="仿宋" w:eastAsia="仿宋"/>
          <w:b/>
          <w:bCs/>
          <w:sz w:val="24"/>
          <w:szCs w:val="24"/>
          <w:highlight w:val="none"/>
        </w:rPr>
        <w:t>南京财经大学红山学院综合办公室张老师处</w:t>
      </w:r>
      <w:r>
        <w:rPr>
          <w:rFonts w:ascii="仿宋" w:hAnsi="仿宋" w:eastAsia="仿宋"/>
          <w:sz w:val="24"/>
          <w:szCs w:val="24"/>
          <w:highlight w:val="none"/>
        </w:rPr>
        <w:t>，邮箱</w:t>
      </w:r>
      <w:r>
        <w:rPr>
          <w:rFonts w:ascii="仿宋" w:hAnsi="仿宋" w:eastAsia="仿宋"/>
          <w:b/>
          <w:sz w:val="24"/>
          <w:szCs w:val="24"/>
          <w:highlight w:val="none"/>
        </w:rPr>
        <w:t>1184117986@qq.com</w:t>
      </w:r>
      <w:r>
        <w:rPr>
          <w:rFonts w:hint="eastAsia" w:ascii="仿宋" w:hAnsi="仿宋" w:eastAsia="仿宋"/>
          <w:b/>
          <w:sz w:val="24"/>
          <w:szCs w:val="24"/>
          <w:highlight w:val="none"/>
          <w:lang w:eastAsia="zh-CN"/>
        </w:rPr>
        <w:t>，发送时提供联系人联系方式</w:t>
      </w:r>
      <w:r>
        <w:rPr>
          <w:rFonts w:hint="eastAsia" w:ascii="仿宋" w:hAnsi="仿宋" w:eastAsia="仿宋"/>
          <w:sz w:val="24"/>
          <w:szCs w:val="24"/>
          <w:highlight w:val="none"/>
        </w:rPr>
        <w:t>。</w:t>
      </w:r>
    </w:p>
    <w:p>
      <w:pPr>
        <w:adjustRightInd w:val="0"/>
        <w:spacing w:line="480" w:lineRule="exact"/>
        <w:ind w:firstLine="480" w:firstLineChars="200"/>
        <w:contextualSpacing/>
        <w:rPr>
          <w:rFonts w:hint="default" w:ascii="仿宋" w:hAnsi="仿宋" w:eastAsia="仿宋"/>
          <w:sz w:val="24"/>
          <w:szCs w:val="24"/>
          <w:highlight w:val="none"/>
          <w:lang w:val="en-US" w:eastAsia="zh-CN"/>
        </w:rPr>
      </w:pPr>
      <w:r>
        <w:rPr>
          <w:rFonts w:ascii="仿宋" w:hAnsi="仿宋" w:eastAsia="仿宋"/>
          <w:sz w:val="24"/>
          <w:szCs w:val="24"/>
          <w:highlight w:val="none"/>
        </w:rPr>
        <w:t>2</w:t>
      </w:r>
      <w:r>
        <w:rPr>
          <w:rFonts w:hint="eastAsia" w:ascii="仿宋" w:hAnsi="仿宋" w:eastAsia="仿宋"/>
          <w:sz w:val="24"/>
          <w:szCs w:val="24"/>
          <w:highlight w:val="none"/>
        </w:rPr>
        <w:t>.递交报价文件截止时间：20</w:t>
      </w:r>
      <w:r>
        <w:rPr>
          <w:rFonts w:ascii="仿宋" w:hAnsi="仿宋" w:eastAsia="仿宋"/>
          <w:sz w:val="24"/>
          <w:szCs w:val="24"/>
          <w:highlight w:val="none"/>
        </w:rPr>
        <w:t>20</w:t>
      </w:r>
      <w:r>
        <w:rPr>
          <w:rFonts w:hint="eastAsia" w:ascii="仿宋" w:hAnsi="仿宋" w:eastAsia="仿宋"/>
          <w:sz w:val="24"/>
          <w:szCs w:val="24"/>
          <w:highlight w:val="none"/>
        </w:rPr>
        <w:t>年</w:t>
      </w:r>
      <w:r>
        <w:rPr>
          <w:rFonts w:ascii="仿宋" w:hAnsi="仿宋" w:eastAsia="仿宋"/>
          <w:sz w:val="24"/>
          <w:szCs w:val="24"/>
          <w:highlight w:val="none"/>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29</w:t>
      </w:r>
      <w:r>
        <w:rPr>
          <w:rFonts w:hint="eastAsia" w:ascii="仿宋" w:hAnsi="仿宋" w:eastAsia="仿宋"/>
          <w:sz w:val="24"/>
          <w:szCs w:val="24"/>
          <w:highlight w:val="none"/>
        </w:rPr>
        <w:t>日上午1</w:t>
      </w:r>
      <w:r>
        <w:rPr>
          <w:rFonts w:ascii="仿宋" w:hAnsi="仿宋" w:eastAsia="仿宋"/>
          <w:sz w:val="24"/>
          <w:szCs w:val="24"/>
          <w:highlight w:val="none"/>
        </w:rPr>
        <w:t>2</w:t>
      </w:r>
      <w:r>
        <w:rPr>
          <w:rFonts w:hint="eastAsia" w:ascii="仿宋" w:hAnsi="仿宋" w:eastAsia="仿宋"/>
          <w:sz w:val="24"/>
          <w:szCs w:val="24"/>
          <w:highlight w:val="none"/>
        </w:rPr>
        <w:t>:00（北京时间）</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 xml:space="preserve"> </w:t>
      </w:r>
    </w:p>
    <w:p>
      <w:pPr>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六</w:t>
      </w:r>
      <w:r>
        <w:rPr>
          <w:rFonts w:ascii="仿宋" w:hAnsi="仿宋" w:eastAsia="仿宋"/>
          <w:b/>
          <w:sz w:val="28"/>
          <w:szCs w:val="28"/>
          <w:highlight w:val="none"/>
        </w:rPr>
        <w:t>、</w:t>
      </w:r>
      <w:r>
        <w:rPr>
          <w:rFonts w:hint="eastAsia" w:ascii="仿宋" w:hAnsi="仿宋" w:eastAsia="仿宋"/>
          <w:b/>
          <w:sz w:val="28"/>
          <w:szCs w:val="28"/>
          <w:highlight w:val="none"/>
        </w:rPr>
        <w:t>一般类在线课程具体拍摄及制作要求</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1.课程设计环节</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1.1制作方需安排课程编导同课程负责人根据教学大纲制定整体教学设计。</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1.2以知识点为基础组织拍摄教学内容，每个知识点的教学视频内容20分钟以内。每门课程可根据需要选择拍摄场景。</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1.3制作方录制前应对授课过程中使用的多媒体课件（PPT、音视频、动画等）认真检查，确保内容无误，排版格式规范，版面简洁清晰，符合拍摄要求。</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1.4制作方在拍摄时应针对实际情况选择适当的拍摄方式，与后期制作统筹策划，确保成片中的多媒体演示及板书完整、清晰。</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1.5拍摄</w:t>
      </w:r>
      <w:r>
        <w:rPr>
          <w:rFonts w:ascii="仿宋" w:hAnsi="仿宋" w:eastAsia="仿宋"/>
          <w:sz w:val="24"/>
          <w:szCs w:val="24"/>
          <w:highlight w:val="none"/>
        </w:rPr>
        <w:t>视频时，画面中以</w:t>
      </w:r>
      <w:r>
        <w:rPr>
          <w:rFonts w:hint="eastAsia" w:ascii="仿宋" w:hAnsi="仿宋" w:eastAsia="仿宋"/>
          <w:sz w:val="24"/>
          <w:szCs w:val="24"/>
          <w:highlight w:val="none"/>
        </w:rPr>
        <w:t>中景</w:t>
      </w:r>
      <w:r>
        <w:rPr>
          <w:rFonts w:ascii="仿宋" w:hAnsi="仿宋" w:eastAsia="仿宋"/>
          <w:sz w:val="24"/>
          <w:szCs w:val="24"/>
          <w:highlight w:val="none"/>
        </w:rPr>
        <w:t>和近景为主，要求人物和板书（</w:t>
      </w:r>
      <w:r>
        <w:rPr>
          <w:rFonts w:hint="eastAsia" w:ascii="仿宋" w:hAnsi="仿宋" w:eastAsia="仿宋"/>
          <w:sz w:val="24"/>
          <w:szCs w:val="24"/>
          <w:highlight w:val="none"/>
        </w:rPr>
        <w:t>或</w:t>
      </w:r>
      <w:r>
        <w:rPr>
          <w:rFonts w:ascii="仿宋" w:hAnsi="仿宋" w:eastAsia="仿宋"/>
          <w:sz w:val="24"/>
          <w:szCs w:val="24"/>
          <w:highlight w:val="none"/>
        </w:rPr>
        <w:t>其他</w:t>
      </w:r>
      <w:r>
        <w:rPr>
          <w:rFonts w:hint="eastAsia" w:ascii="仿宋" w:hAnsi="仿宋" w:eastAsia="仿宋"/>
          <w:sz w:val="24"/>
          <w:szCs w:val="24"/>
          <w:highlight w:val="none"/>
        </w:rPr>
        <w:t>画面</w:t>
      </w:r>
      <w:r>
        <w:rPr>
          <w:rFonts w:ascii="仿宋" w:hAnsi="仿宋" w:eastAsia="仿宋"/>
          <w:sz w:val="24"/>
          <w:szCs w:val="24"/>
          <w:highlight w:val="none"/>
        </w:rPr>
        <w:t>元素）</w:t>
      </w:r>
      <w:r>
        <w:rPr>
          <w:rFonts w:hint="eastAsia" w:ascii="仿宋" w:hAnsi="仿宋" w:eastAsia="仿宋"/>
          <w:sz w:val="24"/>
          <w:szCs w:val="24"/>
          <w:highlight w:val="none"/>
        </w:rPr>
        <w:t>同样</w:t>
      </w:r>
      <w:r>
        <w:rPr>
          <w:rFonts w:ascii="仿宋" w:hAnsi="仿宋" w:eastAsia="仿宋"/>
          <w:sz w:val="24"/>
          <w:szCs w:val="24"/>
          <w:highlight w:val="none"/>
        </w:rPr>
        <w:t>清晰，不建议无教师</w:t>
      </w:r>
      <w:r>
        <w:rPr>
          <w:rFonts w:hint="eastAsia" w:ascii="仿宋" w:hAnsi="仿宋" w:eastAsia="仿宋"/>
          <w:sz w:val="24"/>
          <w:szCs w:val="24"/>
          <w:highlight w:val="none"/>
        </w:rPr>
        <w:t>形象</w:t>
      </w:r>
      <w:r>
        <w:rPr>
          <w:rFonts w:ascii="仿宋" w:hAnsi="仿宋" w:eastAsia="仿宋"/>
          <w:sz w:val="24"/>
          <w:szCs w:val="24"/>
          <w:highlight w:val="none"/>
        </w:rPr>
        <w:t>的全程板书或</w:t>
      </w:r>
      <w:r>
        <w:rPr>
          <w:rFonts w:hint="eastAsia" w:ascii="仿宋" w:hAnsi="仿宋" w:eastAsia="仿宋"/>
          <w:sz w:val="24"/>
          <w:szCs w:val="24"/>
          <w:highlight w:val="none"/>
        </w:rPr>
        <w:t>PPT配音</w:t>
      </w:r>
      <w:r>
        <w:rPr>
          <w:rFonts w:ascii="仿宋" w:hAnsi="仿宋" w:eastAsia="仿宋"/>
          <w:sz w:val="24"/>
          <w:szCs w:val="24"/>
          <w:highlight w:val="none"/>
        </w:rPr>
        <w:t>。</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w:t>
      </w:r>
      <w:r>
        <w:rPr>
          <w:rFonts w:hint="eastAsia" w:ascii="仿宋" w:hAnsi="仿宋" w:eastAsia="仿宋"/>
          <w:sz w:val="24"/>
          <w:szCs w:val="24"/>
          <w:highlight w:val="none"/>
        </w:rPr>
        <w:t>制作方课程编导与课程教师按课程章节和知识点，收集材料如：PPT、视频、文档、老师资料以及一些辅助课程的拓展资料。与主讲老师商定的</w:t>
      </w:r>
      <w:r>
        <w:rPr>
          <w:rFonts w:hint="eastAsia" w:ascii="仿宋" w:hAnsi="仿宋" w:eastAsia="仿宋"/>
          <w:sz w:val="24"/>
          <w:szCs w:val="24"/>
          <w:highlight w:val="none"/>
          <w:lang w:eastAsia="zh-CN"/>
        </w:rPr>
        <w:t>在</w:t>
      </w:r>
      <w:r>
        <w:rPr>
          <w:rFonts w:hint="eastAsia" w:ascii="仿宋" w:hAnsi="仿宋" w:eastAsia="仿宋"/>
          <w:sz w:val="24"/>
          <w:szCs w:val="24"/>
          <w:highlight w:val="none"/>
        </w:rPr>
        <w:t>线</w:t>
      </w:r>
      <w:r>
        <w:rPr>
          <w:rFonts w:hint="eastAsia" w:ascii="仿宋" w:hAnsi="仿宋" w:eastAsia="仿宋"/>
          <w:sz w:val="24"/>
          <w:szCs w:val="24"/>
          <w:highlight w:val="none"/>
        </w:rPr>
        <w:t>开放课程的内容设计、章节及知识点切割及时间的把控，制作课程脚本。</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制作方课程编导与课程教师确定拍摄章节和知识点，根据课程内容进行策划制作效果，选择场地、布置现场、服装搭配，协调拍摄注意事项等问题。</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8</w:t>
      </w:r>
      <w:r>
        <w:rPr>
          <w:rFonts w:hint="eastAsia" w:ascii="仿宋" w:hAnsi="仿宋" w:eastAsia="仿宋"/>
          <w:sz w:val="24"/>
          <w:szCs w:val="24"/>
          <w:highlight w:val="none"/>
        </w:rPr>
        <w:t>制作方课程设计方案，应根据课程内容，为课程设计不同的展现形式，需结合课程内容提供至少十种（影棚录播式、情景剧、访谈、虚拟现实等）不同的课程设计手法，供教师选择。</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2.视频图像质量要求</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2.1稳定性：全片图像同步性能要稳定，无失步现象，CTL同步控制信号必须连续；图像无抖动跳跃，色彩无突变，编辑点处图像稳定。</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2.2信噪比：图像信噪比不低于55dB，无明显杂波。</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2.3色调：白平衡正确，无明显偏色，多机拍摄的镜头衔接处无明显色差。</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2.4视频电平：视频全讯号幅度为1V p-p，最大不超过1.1Vp-p。其中，消隐电平为0V时，白电平幅度0.7Vp-p，同步信号-0.3V，色同步信号幅度0.3V p-p (以消隐线上下对称)，全片一致。</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2.5视频画幅宽高比：宽高比为16:9;在同一课程中，各讲应统一画幅的宽高比，不得混用。</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2.6视频压缩采用H.264(MPEG-4 Part10：profile=main, level=3.0)编码方式，码流率5000kbps以上，帧率不低于25fps，分辨率应不低于1920×1080，成片格式为采用MP4格式，单个视频文件小于200M。 </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2.7视频类素材每帧图像颜色数不低于256色或灰度级不低于128级。</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3.音频压缩格式及技术参数</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3.1 音频压缩采用AAC(MPEG4 Part3)格式。</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3.2 采样率48KHz。</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3.3 音频码流率128kbps(恒定)，必须是双声道，必须做混音处理。</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3.4信噪比：音频信噪比不低于48db。</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3.5声道：中文内容音频信号记录于第1声道，音乐、音效、同期声记录于第2声道，若有其他文字解说记录于第3声道。</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3.6要求声音和画面同步，无交流声、无明显失真。伴音清晰，解说声、现场声与背景音乐无明显比例失调。</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4.外挂字幕文件</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4.1字幕文件格式：独立的SRT格式的字幕文件。</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4.2字幕的行数要求：每屏只有一行字幕。</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4.3字幕的字数要求：每行不超过14个字。 </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4.4字幕的位置：保持每屏字幕出现位置一致。</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4.5字幕要使用符合国家标准的规范字，不出现繁体字、异体字</w:t>
      </w:r>
      <w:r>
        <w:rPr>
          <w:rFonts w:ascii="仿宋" w:hAnsi="仿宋" w:eastAsia="仿宋"/>
          <w:sz w:val="24"/>
          <w:szCs w:val="24"/>
          <w:highlight w:val="none"/>
        </w:rPr>
        <w:t>(</w:t>
      </w:r>
      <w:r>
        <w:rPr>
          <w:rFonts w:hint="eastAsia" w:ascii="仿宋" w:hAnsi="仿宋" w:eastAsia="仿宋"/>
          <w:sz w:val="24"/>
          <w:szCs w:val="24"/>
          <w:highlight w:val="none"/>
        </w:rPr>
        <w:t>国家规定的除外</w:t>
      </w:r>
      <w:r>
        <w:rPr>
          <w:rFonts w:ascii="仿宋" w:hAnsi="仿宋" w:eastAsia="仿宋"/>
          <w:sz w:val="24"/>
          <w:szCs w:val="24"/>
          <w:highlight w:val="none"/>
        </w:rPr>
        <w:t>)</w:t>
      </w:r>
      <w:r>
        <w:rPr>
          <w:rFonts w:hint="eastAsia" w:ascii="仿宋" w:hAnsi="仿宋" w:eastAsia="仿宋"/>
          <w:sz w:val="24"/>
          <w:szCs w:val="24"/>
          <w:highlight w:val="none"/>
        </w:rPr>
        <w:t>、错别字。</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4.6 字幕的字体、大小、色彩搭配、摆放位置、停留时间、出入屏方式力求与其他要素（画面、解说词、音乐）配合适当，不能破坏原有画面。</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5.片头与片尾</w:t>
      </w:r>
    </w:p>
    <w:p>
      <w:pPr>
        <w:spacing w:line="480" w:lineRule="exact"/>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根据每个课程的内容提供片头及片尾案例策划不少于3套，片头和片尾的总长要求控制在</w:t>
      </w:r>
      <w:r>
        <w:rPr>
          <w:rFonts w:ascii="仿宋" w:hAnsi="仿宋" w:eastAsia="仿宋"/>
          <w:sz w:val="24"/>
          <w:szCs w:val="24"/>
          <w:highlight w:val="none"/>
        </w:rPr>
        <w:t>10</w:t>
      </w:r>
      <w:r>
        <w:rPr>
          <w:rFonts w:hint="eastAsia" w:ascii="仿宋" w:hAnsi="仿宋" w:eastAsia="仿宋"/>
          <w:sz w:val="24"/>
          <w:szCs w:val="24"/>
          <w:highlight w:val="none"/>
        </w:rPr>
        <w:t>秒以内，包括</w:t>
      </w:r>
      <w:r>
        <w:rPr>
          <w:rFonts w:ascii="仿宋" w:hAnsi="仿宋" w:eastAsia="仿宋"/>
          <w:sz w:val="24"/>
          <w:szCs w:val="24"/>
          <w:highlight w:val="none"/>
        </w:rPr>
        <w:t>:</w:t>
      </w:r>
      <w:r>
        <w:rPr>
          <w:rFonts w:hint="eastAsia" w:ascii="仿宋" w:hAnsi="仿宋" w:eastAsia="仿宋"/>
          <w:sz w:val="24"/>
          <w:szCs w:val="24"/>
          <w:highlight w:val="none"/>
        </w:rPr>
        <w:t>学校</w:t>
      </w:r>
      <w:r>
        <w:rPr>
          <w:rFonts w:ascii="仿宋" w:hAnsi="仿宋" w:eastAsia="仿宋"/>
          <w:sz w:val="24"/>
          <w:szCs w:val="24"/>
          <w:highlight w:val="none"/>
        </w:rPr>
        <w:t>LOGO</w:t>
      </w:r>
      <w:r>
        <w:rPr>
          <w:rFonts w:hint="eastAsia" w:ascii="仿宋" w:hAnsi="仿宋" w:eastAsia="仿宋"/>
          <w:sz w:val="24"/>
          <w:szCs w:val="24"/>
          <w:highlight w:val="none"/>
        </w:rPr>
        <w:t>、课程名称、主讲教师姓名、专业技术职务、单位等信息。一个教学单元内，如果有多个视频，建议仅在第一个视频加片头，在最后一个视频加片尾。</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6.课程介绍宣传片</w:t>
      </w:r>
    </w:p>
    <w:p>
      <w:pPr>
        <w:spacing w:line="480" w:lineRule="exact"/>
        <w:ind w:firstLine="360" w:firstLineChars="150"/>
        <w:rPr>
          <w:rFonts w:ascii="仿宋" w:hAnsi="仿宋" w:eastAsia="仿宋"/>
          <w:sz w:val="24"/>
          <w:szCs w:val="24"/>
          <w:highlight w:val="none"/>
        </w:rPr>
      </w:pPr>
      <w:r>
        <w:rPr>
          <w:rFonts w:hint="eastAsia" w:ascii="仿宋" w:hAnsi="仿宋" w:eastAsia="仿宋"/>
          <w:sz w:val="24"/>
          <w:szCs w:val="24"/>
          <w:highlight w:val="none"/>
        </w:rPr>
        <w:t>课程介绍宣传</w:t>
      </w:r>
      <w:r>
        <w:rPr>
          <w:rFonts w:ascii="仿宋" w:hAnsi="仿宋" w:eastAsia="仿宋"/>
          <w:sz w:val="24"/>
          <w:szCs w:val="24"/>
          <w:highlight w:val="none"/>
        </w:rPr>
        <w:t>片</w:t>
      </w:r>
      <w:r>
        <w:rPr>
          <w:rFonts w:hint="eastAsia" w:ascii="仿宋" w:hAnsi="仿宋" w:eastAsia="仿宋"/>
          <w:sz w:val="24"/>
          <w:szCs w:val="24"/>
          <w:highlight w:val="none"/>
        </w:rPr>
        <w:t>是指在学生学习本课程前，用于了解课程内容、讲授方式、主讲教师和助教团队、课程所在院系等相关信息的视频介绍。如制作宣传片，建议长度50</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60秒。要求能够较充分的反映课程的主要内容概况，集形、声、色、动态于一体，生动直观。</w:t>
      </w:r>
    </w:p>
    <w:p>
      <w:pPr>
        <w:spacing w:line="480" w:lineRule="exact"/>
        <w:ind w:firstLine="482" w:firstLineChars="200"/>
        <w:rPr>
          <w:rFonts w:ascii="仿宋" w:hAnsi="仿宋" w:eastAsia="仿宋"/>
          <w:b/>
          <w:sz w:val="24"/>
          <w:szCs w:val="24"/>
          <w:highlight w:val="none"/>
        </w:rPr>
      </w:pPr>
      <w:r>
        <w:rPr>
          <w:rFonts w:ascii="仿宋" w:hAnsi="仿宋" w:eastAsia="仿宋"/>
          <w:b/>
          <w:sz w:val="24"/>
          <w:szCs w:val="24"/>
          <w:highlight w:val="none"/>
        </w:rPr>
        <w:t>7</w:t>
      </w:r>
      <w:r>
        <w:rPr>
          <w:rFonts w:hint="eastAsia" w:ascii="仿宋" w:hAnsi="仿宋" w:eastAsia="仿宋"/>
          <w:b/>
          <w:sz w:val="24"/>
          <w:szCs w:val="24"/>
          <w:highlight w:val="none"/>
        </w:rPr>
        <w:t>.脚本制作标准</w:t>
      </w:r>
    </w:p>
    <w:p>
      <w:pPr>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7</w:t>
      </w:r>
      <w:r>
        <w:rPr>
          <w:rFonts w:hint="eastAsia" w:ascii="仿宋" w:hAnsi="仿宋" w:eastAsia="仿宋"/>
          <w:sz w:val="24"/>
          <w:szCs w:val="24"/>
          <w:highlight w:val="none"/>
        </w:rPr>
        <w:t>.1脚本应满足150字-180字/分钟。</w:t>
      </w:r>
    </w:p>
    <w:p>
      <w:pPr>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7.</w:t>
      </w:r>
      <w:r>
        <w:rPr>
          <w:rFonts w:hint="eastAsia" w:ascii="仿宋" w:hAnsi="仿宋" w:eastAsia="仿宋"/>
          <w:sz w:val="24"/>
          <w:szCs w:val="24"/>
          <w:highlight w:val="none"/>
        </w:rPr>
        <w:t>2脚本的设计需根据老师的课程设计编排趣味性强、重点难点疑点突出、主题鲜明、深入简出的教学任务，吸引学生学习兴趣、启发独立思考。</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8.动画</w:t>
      </w:r>
      <w:r>
        <w:rPr>
          <w:rFonts w:ascii="仿宋" w:hAnsi="仿宋" w:eastAsia="仿宋"/>
          <w:b/>
          <w:sz w:val="24"/>
          <w:szCs w:val="24"/>
          <w:highlight w:val="none"/>
        </w:rPr>
        <w:t>项目制作要求</w:t>
      </w:r>
    </w:p>
    <w:p>
      <w:pPr>
        <w:spacing w:line="480" w:lineRule="exact"/>
        <w:ind w:firstLine="480" w:firstLineChars="200"/>
        <w:rPr>
          <w:rFonts w:ascii="仿宋" w:hAnsi="仿宋" w:eastAsia="仿宋"/>
          <w:color w:val="000000"/>
          <w:sz w:val="24"/>
          <w:szCs w:val="24"/>
          <w:highlight w:val="none"/>
        </w:rPr>
      </w:pPr>
      <w:r>
        <w:rPr>
          <w:rFonts w:hint="eastAsia" w:ascii="仿宋" w:hAnsi="仿宋" w:eastAsia="仿宋"/>
          <w:sz w:val="24"/>
          <w:szCs w:val="24"/>
          <w:highlight w:val="none"/>
        </w:rPr>
        <w:t>8.1课程中如有章节或知识点通过视频的方式无法清晰表达的，可以借助二维或者三维动画的方式呈现，动画应该是供应商为此课程制作的原创动画，不涉及第三方的知识产权，否者由此产生的责任由供应商承担。</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w:t>
      </w:r>
      <w:r>
        <w:rPr>
          <w:rFonts w:ascii="仿宋" w:hAnsi="仿宋" w:eastAsia="仿宋"/>
          <w:sz w:val="24"/>
          <w:szCs w:val="24"/>
          <w:highlight w:val="none"/>
        </w:rPr>
        <w:t>2</w:t>
      </w:r>
      <w:r>
        <w:rPr>
          <w:rFonts w:hint="eastAsia" w:ascii="仿宋" w:hAnsi="仿宋" w:eastAsia="仿宋"/>
          <w:sz w:val="24"/>
          <w:szCs w:val="24"/>
          <w:highlight w:val="none"/>
        </w:rPr>
        <w:t>动画</w:t>
      </w:r>
      <w:r>
        <w:rPr>
          <w:rFonts w:ascii="仿宋" w:hAnsi="仿宋" w:eastAsia="仿宋"/>
          <w:sz w:val="24"/>
          <w:szCs w:val="24"/>
          <w:highlight w:val="none"/>
        </w:rPr>
        <w:t>效果</w:t>
      </w:r>
      <w:r>
        <w:rPr>
          <w:rFonts w:hint="eastAsia" w:ascii="仿宋" w:hAnsi="仿宋" w:eastAsia="仿宋"/>
          <w:sz w:val="24"/>
          <w:szCs w:val="24"/>
          <w:highlight w:val="none"/>
        </w:rPr>
        <w:t>要求达到制作高清，画面排版精致，图像清晰，色彩饱和，播放流畅，声音清楚，制作精细，吸引力强，激发学习兴趣，无</w:t>
      </w:r>
      <w:r>
        <w:rPr>
          <w:rFonts w:ascii="仿宋" w:hAnsi="仿宋" w:eastAsia="仿宋"/>
          <w:sz w:val="24"/>
          <w:szCs w:val="24"/>
          <w:highlight w:val="none"/>
        </w:rPr>
        <w:t>穿帮镜头，无科学性错误</w:t>
      </w:r>
      <w:r>
        <w:rPr>
          <w:rFonts w:hint="eastAsia" w:ascii="仿宋" w:hAnsi="仿宋" w:eastAsia="仿宋"/>
          <w:sz w:val="24"/>
          <w:szCs w:val="24"/>
          <w:highlight w:val="none"/>
        </w:rPr>
        <w:t>。</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w:t>
      </w:r>
      <w:r>
        <w:rPr>
          <w:rFonts w:ascii="仿宋" w:hAnsi="仿宋" w:eastAsia="仿宋"/>
          <w:sz w:val="24"/>
          <w:szCs w:val="24"/>
          <w:highlight w:val="none"/>
        </w:rPr>
        <w:t>3</w:t>
      </w:r>
      <w:r>
        <w:rPr>
          <w:rFonts w:hint="eastAsia" w:ascii="仿宋" w:hAnsi="仿宋" w:eastAsia="仿宋"/>
          <w:sz w:val="24"/>
          <w:szCs w:val="24"/>
          <w:highlight w:val="none"/>
        </w:rPr>
        <w:t>动画色彩造型和谐，帧和帧之间的关联性强。</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w:t>
      </w:r>
      <w:r>
        <w:rPr>
          <w:rFonts w:ascii="仿宋" w:hAnsi="仿宋" w:eastAsia="仿宋"/>
          <w:sz w:val="24"/>
          <w:szCs w:val="24"/>
          <w:highlight w:val="none"/>
        </w:rPr>
        <w:t>4</w:t>
      </w:r>
      <w:r>
        <w:rPr>
          <w:rFonts w:hint="eastAsia" w:ascii="仿宋" w:hAnsi="仿宋" w:eastAsia="仿宋"/>
          <w:sz w:val="24"/>
          <w:szCs w:val="24"/>
          <w:highlight w:val="none"/>
        </w:rPr>
        <w:t>转化为视频的动画，视频压缩采用H.264(MPEG-4 Part10：profile=main, level=3.0)编码方式，码流率256 Kbps以上，帧率不低于25 fps，分辨率不低于1280×720（16:9）声音和画面要求同步，无交流声或其他杂音等缺陷，无明显失真、放音过冲、过弱。</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w:t>
      </w:r>
      <w:r>
        <w:rPr>
          <w:rFonts w:ascii="仿宋" w:hAnsi="仿宋" w:eastAsia="仿宋"/>
          <w:sz w:val="24"/>
          <w:szCs w:val="24"/>
          <w:highlight w:val="none"/>
        </w:rPr>
        <w:t>5</w:t>
      </w:r>
      <w:r>
        <w:rPr>
          <w:rFonts w:hint="eastAsia" w:ascii="仿宋" w:hAnsi="仿宋" w:eastAsia="仿宋"/>
          <w:sz w:val="24"/>
          <w:szCs w:val="24"/>
          <w:highlight w:val="none"/>
        </w:rPr>
        <w:t>伴音清晰、饱满、圆润，无失真、噪声杂音干扰、音量忽大忽小现象。</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w:t>
      </w:r>
      <w:r>
        <w:rPr>
          <w:rFonts w:ascii="仿宋" w:hAnsi="仿宋" w:eastAsia="仿宋"/>
          <w:sz w:val="24"/>
          <w:szCs w:val="24"/>
          <w:highlight w:val="none"/>
        </w:rPr>
        <w:t>6</w:t>
      </w:r>
      <w:r>
        <w:rPr>
          <w:rFonts w:hint="eastAsia" w:ascii="仿宋" w:hAnsi="仿宋" w:eastAsia="仿宋"/>
          <w:sz w:val="24"/>
          <w:szCs w:val="24"/>
          <w:highlight w:val="none"/>
        </w:rPr>
        <w:t>解说声与现场声、背景音乐无明显比例失调。音频信噪比不低于48 dB。</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w:t>
      </w:r>
      <w:r>
        <w:rPr>
          <w:rFonts w:ascii="仿宋" w:hAnsi="仿宋" w:eastAsia="仿宋"/>
          <w:sz w:val="24"/>
          <w:szCs w:val="24"/>
          <w:highlight w:val="none"/>
        </w:rPr>
        <w:t>7</w:t>
      </w:r>
      <w:r>
        <w:rPr>
          <w:rFonts w:hint="eastAsia" w:ascii="仿宋" w:hAnsi="仿宋" w:eastAsia="仿宋"/>
          <w:sz w:val="24"/>
          <w:szCs w:val="24"/>
          <w:highlight w:val="none"/>
        </w:rPr>
        <w:t>字幕要使用符合国家标准的规范字，不出现繁体字、异体字(国家规定的除外)、错别字；字幕的字体、大小、色彩搭配、摆放位置、停留时间、出入屏方式力求与其他要素（画面、解说词、音乐）配合适当，不能破坏原有画面</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w:t>
      </w:r>
      <w:r>
        <w:rPr>
          <w:rFonts w:ascii="仿宋" w:hAnsi="仿宋" w:eastAsia="仿宋"/>
          <w:sz w:val="24"/>
          <w:szCs w:val="24"/>
          <w:highlight w:val="none"/>
        </w:rPr>
        <w:t>8</w:t>
      </w:r>
      <w:r>
        <w:rPr>
          <w:rFonts w:hint="eastAsia" w:ascii="仿宋" w:hAnsi="仿宋" w:eastAsia="仿宋"/>
          <w:sz w:val="24"/>
          <w:szCs w:val="24"/>
          <w:highlight w:val="none"/>
        </w:rPr>
        <w:t>格式：需提供MP4、SWF格式或HTML5网页动画。</w:t>
      </w:r>
    </w:p>
    <w:p>
      <w:pPr>
        <w:spacing w:line="48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w:t>
      </w:r>
      <w:r>
        <w:rPr>
          <w:rFonts w:ascii="仿宋" w:hAnsi="仿宋" w:eastAsia="仿宋"/>
          <w:sz w:val="24"/>
          <w:szCs w:val="24"/>
          <w:highlight w:val="none"/>
        </w:rPr>
        <w:t>9</w:t>
      </w:r>
      <w:r>
        <w:rPr>
          <w:rFonts w:hint="eastAsia" w:ascii="仿宋" w:hAnsi="仿宋" w:eastAsia="仿宋"/>
          <w:sz w:val="24"/>
          <w:szCs w:val="24"/>
          <w:highlight w:val="none"/>
        </w:rPr>
        <w:t>动画含动画视频和交互动画。</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9.交付要求</w:t>
      </w:r>
    </w:p>
    <w:p>
      <w:pPr>
        <w:snapToGrid w:val="0"/>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 xml:space="preserve">9.1提供分辨率不低于 1080p（16:9），MP4 </w:t>
      </w:r>
      <w:r>
        <w:rPr>
          <w:rFonts w:hint="eastAsia" w:ascii="仿宋" w:hAnsi="仿宋" w:eastAsia="仿宋"/>
          <w:sz w:val="24"/>
          <w:szCs w:val="24"/>
          <w:highlight w:val="none"/>
        </w:rPr>
        <w:t>格式的视频文件一套。</w:t>
      </w:r>
    </w:p>
    <w:p>
      <w:pPr>
        <w:snapToGrid w:val="0"/>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9.2</w:t>
      </w:r>
      <w:r>
        <w:rPr>
          <w:rFonts w:hint="eastAsia" w:ascii="仿宋" w:hAnsi="仿宋" w:eastAsia="仿宋"/>
          <w:sz w:val="24"/>
          <w:szCs w:val="24"/>
          <w:highlight w:val="none"/>
        </w:rPr>
        <w:t>根据项目申报需要提供相应要求的视频文件一套。</w:t>
      </w:r>
    </w:p>
    <w:p>
      <w:pPr>
        <w:snapToGrid w:val="0"/>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9.3</w:t>
      </w:r>
      <w:r>
        <w:rPr>
          <w:rFonts w:hint="eastAsia" w:ascii="仿宋" w:hAnsi="仿宋" w:eastAsia="仿宋" w:cs="Arial"/>
          <w:sz w:val="24"/>
          <w:szCs w:val="24"/>
          <w:highlight w:val="none"/>
        </w:rPr>
        <w:t>报价人</w:t>
      </w:r>
      <w:r>
        <w:rPr>
          <w:rFonts w:ascii="仿宋" w:hAnsi="仿宋" w:eastAsia="仿宋"/>
          <w:sz w:val="24"/>
          <w:szCs w:val="24"/>
          <w:highlight w:val="none"/>
        </w:rPr>
        <w:t>承诺拍摄的全部母带级别视频文件和成品文件提供至少一年的保存服务。</w:t>
      </w:r>
    </w:p>
    <w:p>
      <w:pPr>
        <w:spacing w:line="480" w:lineRule="exact"/>
        <w:ind w:firstLine="480"/>
        <w:rPr>
          <w:rFonts w:ascii="仿宋" w:hAnsi="仿宋" w:eastAsia="仿宋"/>
          <w:b/>
          <w:sz w:val="24"/>
          <w:szCs w:val="24"/>
          <w:highlight w:val="none"/>
        </w:rPr>
      </w:pPr>
      <w:r>
        <w:rPr>
          <w:rFonts w:hint="eastAsia" w:ascii="仿宋" w:hAnsi="仿宋" w:eastAsia="仿宋"/>
          <w:b/>
          <w:sz w:val="24"/>
          <w:szCs w:val="24"/>
          <w:highlight w:val="none"/>
        </w:rPr>
        <w:t>1</w:t>
      </w:r>
      <w:r>
        <w:rPr>
          <w:rFonts w:ascii="仿宋" w:hAnsi="仿宋" w:eastAsia="仿宋"/>
          <w:b/>
          <w:sz w:val="24"/>
          <w:szCs w:val="24"/>
          <w:highlight w:val="none"/>
        </w:rPr>
        <w:t>0</w:t>
      </w:r>
      <w:r>
        <w:rPr>
          <w:rFonts w:hint="eastAsia" w:ascii="仿宋" w:hAnsi="仿宋" w:eastAsia="仿宋"/>
          <w:b/>
          <w:sz w:val="24"/>
          <w:szCs w:val="24"/>
          <w:highlight w:val="none"/>
        </w:rPr>
        <w:t>.课程网站建设与</w:t>
      </w:r>
      <w:r>
        <w:rPr>
          <w:rFonts w:ascii="仿宋" w:hAnsi="仿宋" w:eastAsia="仿宋"/>
          <w:b/>
          <w:sz w:val="24"/>
          <w:szCs w:val="24"/>
          <w:highlight w:val="none"/>
        </w:rPr>
        <w:t>运行</w:t>
      </w:r>
      <w:r>
        <w:rPr>
          <w:rFonts w:hint="eastAsia" w:ascii="仿宋" w:hAnsi="仿宋" w:eastAsia="仿宋"/>
          <w:b/>
          <w:sz w:val="24"/>
          <w:szCs w:val="24"/>
          <w:highlight w:val="none"/>
        </w:rPr>
        <w:t>要求</w:t>
      </w:r>
    </w:p>
    <w:p>
      <w:pPr>
        <w:spacing w:line="480" w:lineRule="exact"/>
        <w:ind w:firstLine="480"/>
        <w:rPr>
          <w:rFonts w:ascii="仿宋" w:hAnsi="仿宋" w:eastAsia="仿宋"/>
          <w:b/>
          <w:sz w:val="24"/>
          <w:szCs w:val="24"/>
          <w:highlight w:val="none"/>
        </w:rPr>
      </w:pPr>
      <w:r>
        <w:rPr>
          <w:rFonts w:hint="eastAsia" w:ascii="仿宋" w:hAnsi="仿宋" w:eastAsia="仿宋" w:cs="Arial"/>
          <w:sz w:val="24"/>
          <w:szCs w:val="24"/>
          <w:highlight w:val="none"/>
        </w:rPr>
        <w:t>报价人</w:t>
      </w:r>
      <w:r>
        <w:rPr>
          <w:rFonts w:hint="eastAsia" w:ascii="仿宋" w:hAnsi="仿宋" w:eastAsia="仿宋" w:cs="Arial"/>
          <w:bCs/>
          <w:color w:val="000000"/>
          <w:sz w:val="24"/>
          <w:szCs w:val="24"/>
          <w:highlight w:val="none"/>
        </w:rPr>
        <w:t>在</w:t>
      </w:r>
      <w:r>
        <w:rPr>
          <w:rFonts w:ascii="仿宋" w:hAnsi="仿宋" w:eastAsia="仿宋" w:cs="Arial"/>
          <w:bCs/>
          <w:color w:val="000000"/>
          <w:sz w:val="24"/>
          <w:szCs w:val="24"/>
          <w:highlight w:val="none"/>
        </w:rPr>
        <w:t>完成课程视频</w:t>
      </w:r>
      <w:r>
        <w:rPr>
          <w:rFonts w:hint="eastAsia" w:ascii="仿宋" w:hAnsi="仿宋" w:eastAsia="仿宋" w:cs="Arial"/>
          <w:bCs/>
          <w:color w:val="000000"/>
          <w:sz w:val="24"/>
          <w:szCs w:val="24"/>
          <w:highlight w:val="none"/>
        </w:rPr>
        <w:t>制作</w:t>
      </w:r>
      <w:r>
        <w:rPr>
          <w:rFonts w:ascii="仿宋" w:hAnsi="仿宋" w:eastAsia="仿宋" w:cs="Arial"/>
          <w:bCs/>
          <w:color w:val="000000"/>
          <w:sz w:val="24"/>
          <w:szCs w:val="24"/>
          <w:highlight w:val="none"/>
        </w:rPr>
        <w:t>的前提下，</w:t>
      </w:r>
      <w:r>
        <w:rPr>
          <w:rFonts w:hint="eastAsia" w:ascii="仿宋" w:hAnsi="仿宋" w:eastAsia="仿宋" w:cs="Arial"/>
          <w:bCs/>
          <w:color w:val="000000"/>
          <w:sz w:val="24"/>
          <w:szCs w:val="24"/>
          <w:highlight w:val="none"/>
        </w:rPr>
        <w:t>须协助课程老师</w:t>
      </w:r>
      <w:r>
        <w:rPr>
          <w:rFonts w:ascii="仿宋" w:hAnsi="仿宋" w:eastAsia="仿宋" w:cs="Arial"/>
          <w:bCs/>
          <w:color w:val="000000"/>
          <w:sz w:val="24"/>
          <w:szCs w:val="24"/>
          <w:highlight w:val="none"/>
        </w:rPr>
        <w:t>将课程资源</w:t>
      </w:r>
      <w:r>
        <w:rPr>
          <w:rFonts w:hint="eastAsia" w:ascii="仿宋" w:hAnsi="仿宋" w:eastAsia="仿宋" w:cs="Arial"/>
          <w:bCs/>
          <w:color w:val="000000"/>
          <w:sz w:val="24"/>
          <w:szCs w:val="24"/>
          <w:highlight w:val="none"/>
        </w:rPr>
        <w:t>在校方指定的网络教学平台或</w:t>
      </w:r>
      <w:r>
        <w:rPr>
          <w:rFonts w:hint="eastAsia" w:ascii="仿宋" w:hAnsi="仿宋" w:eastAsia="仿宋" w:cs="Arial"/>
          <w:highlight w:val="none"/>
        </w:rPr>
        <w:t>报价人</w:t>
      </w:r>
      <w:r>
        <w:rPr>
          <w:rFonts w:ascii="仿宋" w:hAnsi="仿宋" w:eastAsia="仿宋" w:cs="Arial"/>
          <w:bCs/>
          <w:color w:val="000000"/>
          <w:sz w:val="24"/>
          <w:szCs w:val="24"/>
          <w:highlight w:val="none"/>
        </w:rPr>
        <w:t>提供的课程平台</w:t>
      </w:r>
      <w:r>
        <w:rPr>
          <w:rFonts w:hint="eastAsia" w:ascii="仿宋" w:hAnsi="仿宋" w:eastAsia="仿宋" w:cs="Arial"/>
          <w:bCs/>
          <w:color w:val="000000"/>
          <w:sz w:val="24"/>
          <w:szCs w:val="24"/>
          <w:highlight w:val="none"/>
        </w:rPr>
        <w:t>上线。课程网站应包括课程视频、课程介绍、课程</w:t>
      </w:r>
      <w:r>
        <w:rPr>
          <w:rFonts w:ascii="仿宋" w:hAnsi="仿宋" w:eastAsia="仿宋" w:cs="Arial"/>
          <w:bCs/>
          <w:color w:val="000000"/>
          <w:sz w:val="24"/>
          <w:szCs w:val="24"/>
          <w:highlight w:val="none"/>
        </w:rPr>
        <w:t>团队介绍、</w:t>
      </w:r>
      <w:r>
        <w:rPr>
          <w:rFonts w:hint="eastAsia" w:ascii="仿宋" w:hAnsi="仿宋" w:eastAsia="仿宋" w:cs="Arial"/>
          <w:bCs/>
          <w:color w:val="000000"/>
          <w:sz w:val="24"/>
          <w:szCs w:val="24"/>
          <w:highlight w:val="none"/>
        </w:rPr>
        <w:t>教学大纲、教案或演示文稿、作业、参考资料目录、案例库、素材资源库、</w:t>
      </w:r>
      <w:r>
        <w:rPr>
          <w:rFonts w:ascii="仿宋" w:hAnsi="仿宋" w:eastAsia="仿宋" w:cs="Arial"/>
          <w:bCs/>
          <w:color w:val="000000"/>
          <w:sz w:val="24"/>
          <w:szCs w:val="24"/>
          <w:highlight w:val="none"/>
        </w:rPr>
        <w:t>习题集</w:t>
      </w:r>
      <w:r>
        <w:rPr>
          <w:rFonts w:hint="eastAsia" w:ascii="仿宋" w:hAnsi="仿宋" w:eastAsia="仿宋" w:cs="Arial"/>
          <w:bCs/>
          <w:color w:val="000000"/>
          <w:sz w:val="24"/>
          <w:szCs w:val="24"/>
          <w:highlight w:val="none"/>
        </w:rPr>
        <w:t>等。</w:t>
      </w:r>
    </w:p>
    <w:p>
      <w:pPr>
        <w:snapToGrid w:val="0"/>
        <w:spacing w:line="480" w:lineRule="exact"/>
        <w:ind w:firstLine="422" w:firstLineChars="176"/>
        <w:rPr>
          <w:rFonts w:ascii="仿宋" w:hAnsi="仿宋" w:eastAsia="仿宋" w:cs="Arial"/>
          <w:bCs/>
          <w:color w:val="000000"/>
          <w:sz w:val="24"/>
          <w:szCs w:val="24"/>
          <w:highlight w:val="none"/>
        </w:rPr>
      </w:pPr>
      <w:r>
        <w:rPr>
          <w:rFonts w:hint="eastAsia" w:ascii="仿宋" w:hAnsi="仿宋" w:eastAsia="仿宋" w:cs="Arial"/>
          <w:sz w:val="24"/>
          <w:szCs w:val="24"/>
          <w:highlight w:val="none"/>
        </w:rPr>
        <w:t>报价人须提供</w:t>
      </w:r>
      <w:r>
        <w:rPr>
          <w:rFonts w:hint="eastAsia" w:ascii="仿宋" w:hAnsi="仿宋" w:eastAsia="仿宋" w:cs="Arial"/>
          <w:bCs/>
          <w:color w:val="000000"/>
          <w:sz w:val="24"/>
          <w:szCs w:val="24"/>
          <w:highlight w:val="none"/>
        </w:rPr>
        <w:t>本项目所开发的课程在我院指定平台或投标人提供的课程平台</w:t>
      </w:r>
      <w:r>
        <w:rPr>
          <w:rFonts w:ascii="仿宋" w:hAnsi="仿宋" w:eastAsia="仿宋" w:cs="Arial"/>
          <w:bCs/>
          <w:color w:val="000000"/>
          <w:sz w:val="24"/>
          <w:szCs w:val="24"/>
          <w:highlight w:val="none"/>
        </w:rPr>
        <w:t>1年以上运行服务，包括但不限于提供主讲教师对课程资源等咨询服务和课程运行质量辅助服务。</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rPr>
        <w:t>1</w:t>
      </w:r>
      <w:r>
        <w:rPr>
          <w:rFonts w:ascii="仿宋" w:hAnsi="仿宋" w:eastAsia="仿宋"/>
          <w:b/>
          <w:sz w:val="24"/>
          <w:szCs w:val="24"/>
          <w:highlight w:val="none"/>
        </w:rPr>
        <w:t>1</w:t>
      </w:r>
      <w:r>
        <w:rPr>
          <w:rFonts w:hint="eastAsia" w:ascii="仿宋" w:hAnsi="仿宋" w:eastAsia="仿宋"/>
          <w:b/>
          <w:sz w:val="24"/>
          <w:szCs w:val="24"/>
          <w:highlight w:val="none"/>
        </w:rPr>
        <w:t>.服务期</w:t>
      </w:r>
    </w:p>
    <w:p>
      <w:pPr>
        <w:spacing w:line="480" w:lineRule="exact"/>
        <w:ind w:firstLine="480" w:firstLineChars="200"/>
        <w:rPr>
          <w:rFonts w:ascii="仿宋" w:hAnsi="仿宋" w:eastAsia="仿宋" w:cs="Arial"/>
          <w:bCs/>
          <w:color w:val="000000"/>
          <w:sz w:val="24"/>
          <w:szCs w:val="24"/>
          <w:highlight w:val="none"/>
        </w:rPr>
      </w:pPr>
      <w:r>
        <w:rPr>
          <w:rFonts w:hint="eastAsia" w:ascii="仿宋" w:hAnsi="仿宋" w:eastAsia="仿宋"/>
          <w:sz w:val="24"/>
          <w:szCs w:val="24"/>
          <w:highlight w:val="none"/>
        </w:rPr>
        <w:t>三年。自合同签订之日起算。</w:t>
      </w:r>
    </w:p>
    <w:p>
      <w:pPr>
        <w:spacing w:line="480" w:lineRule="exact"/>
        <w:ind w:firstLine="482" w:firstLineChars="200"/>
        <w:rPr>
          <w:rFonts w:ascii="仿宋" w:hAnsi="仿宋" w:eastAsia="仿宋"/>
          <w:b/>
          <w:sz w:val="24"/>
          <w:szCs w:val="24"/>
          <w:highlight w:val="none"/>
        </w:rPr>
      </w:pPr>
      <w:r>
        <w:rPr>
          <w:rFonts w:hint="eastAsia" w:ascii="仿宋" w:hAnsi="仿宋" w:eastAsia="仿宋" w:cs="Arial"/>
          <w:b/>
          <w:bCs/>
          <w:color w:val="000000"/>
          <w:sz w:val="24"/>
          <w:szCs w:val="24"/>
          <w:highlight w:val="none"/>
        </w:rPr>
        <w:t>1</w:t>
      </w:r>
      <w:r>
        <w:rPr>
          <w:rFonts w:ascii="仿宋" w:hAnsi="仿宋" w:eastAsia="仿宋" w:cs="Arial"/>
          <w:b/>
          <w:bCs/>
          <w:color w:val="000000"/>
          <w:sz w:val="24"/>
          <w:szCs w:val="24"/>
          <w:highlight w:val="none"/>
        </w:rPr>
        <w:t>2</w:t>
      </w:r>
      <w:r>
        <w:rPr>
          <w:rFonts w:hint="eastAsia" w:ascii="仿宋" w:hAnsi="仿宋" w:eastAsia="仿宋" w:cs="Arial"/>
          <w:b/>
          <w:bCs/>
          <w:color w:val="000000"/>
          <w:sz w:val="24"/>
          <w:szCs w:val="24"/>
          <w:highlight w:val="none"/>
        </w:rPr>
        <w:t>.</w:t>
      </w:r>
      <w:r>
        <w:rPr>
          <w:rFonts w:hint="eastAsia" w:ascii="仿宋" w:hAnsi="仿宋" w:eastAsia="仿宋"/>
          <w:b/>
          <w:sz w:val="24"/>
          <w:szCs w:val="24"/>
          <w:highlight w:val="none"/>
        </w:rPr>
        <w:t>服务</w:t>
      </w:r>
      <w:r>
        <w:rPr>
          <w:rFonts w:ascii="仿宋" w:hAnsi="仿宋" w:eastAsia="仿宋"/>
          <w:b/>
          <w:sz w:val="24"/>
          <w:szCs w:val="24"/>
          <w:highlight w:val="none"/>
        </w:rPr>
        <w:t>质量保障</w:t>
      </w:r>
    </w:p>
    <w:p>
      <w:pPr>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12.</w:t>
      </w:r>
      <w:r>
        <w:rPr>
          <w:rFonts w:hint="eastAsia" w:ascii="仿宋" w:hAnsi="仿宋" w:eastAsia="仿宋"/>
          <w:sz w:val="24"/>
          <w:szCs w:val="24"/>
          <w:highlight w:val="none"/>
        </w:rPr>
        <w:t>1</w:t>
      </w:r>
      <w:r>
        <w:rPr>
          <w:rFonts w:ascii="仿宋" w:hAnsi="仿宋" w:eastAsia="仿宋"/>
          <w:sz w:val="24"/>
          <w:szCs w:val="24"/>
          <w:highlight w:val="none"/>
        </w:rPr>
        <w:t>技术培训：</w:t>
      </w:r>
      <w:r>
        <w:rPr>
          <w:rFonts w:hint="eastAsia" w:ascii="仿宋" w:hAnsi="仿宋" w:eastAsia="仿宋"/>
          <w:sz w:val="24"/>
          <w:szCs w:val="24"/>
          <w:highlight w:val="none"/>
        </w:rPr>
        <w:t>为保证</w:t>
      </w:r>
      <w:r>
        <w:rPr>
          <w:rFonts w:ascii="仿宋" w:hAnsi="仿宋" w:eastAsia="仿宋"/>
          <w:sz w:val="24"/>
          <w:szCs w:val="24"/>
          <w:highlight w:val="none"/>
        </w:rPr>
        <w:t>课程建设</w:t>
      </w:r>
      <w:r>
        <w:rPr>
          <w:rFonts w:hint="eastAsia" w:ascii="仿宋" w:hAnsi="仿宋" w:eastAsia="仿宋"/>
          <w:sz w:val="24"/>
          <w:szCs w:val="24"/>
          <w:highlight w:val="none"/>
        </w:rPr>
        <w:t>保质保量</w:t>
      </w:r>
      <w:r>
        <w:rPr>
          <w:rFonts w:ascii="仿宋" w:hAnsi="仿宋" w:eastAsia="仿宋"/>
          <w:sz w:val="24"/>
          <w:szCs w:val="24"/>
          <w:highlight w:val="none"/>
        </w:rPr>
        <w:t>的完成，</w:t>
      </w:r>
      <w:r>
        <w:rPr>
          <w:rFonts w:hint="eastAsia" w:ascii="仿宋" w:hAnsi="仿宋" w:eastAsia="仿宋" w:cs="Arial"/>
          <w:sz w:val="24"/>
          <w:szCs w:val="24"/>
          <w:highlight w:val="none"/>
        </w:rPr>
        <w:t>报价人</w:t>
      </w:r>
      <w:r>
        <w:rPr>
          <w:rFonts w:ascii="仿宋" w:hAnsi="仿宋" w:eastAsia="仿宋"/>
          <w:sz w:val="24"/>
          <w:szCs w:val="24"/>
          <w:highlight w:val="none"/>
        </w:rPr>
        <w:t>需对</w:t>
      </w:r>
      <w:r>
        <w:rPr>
          <w:rFonts w:hint="eastAsia" w:ascii="仿宋" w:hAnsi="仿宋" w:eastAsia="仿宋"/>
          <w:sz w:val="24"/>
          <w:szCs w:val="24"/>
          <w:highlight w:val="none"/>
        </w:rPr>
        <w:t>相关课程团队教师提供不少于两次的课程教学运行方面的培训，培训的时间和地点由采购方确定</w:t>
      </w:r>
      <w:r>
        <w:rPr>
          <w:rFonts w:ascii="仿宋" w:hAnsi="仿宋" w:eastAsia="仿宋"/>
          <w:sz w:val="24"/>
          <w:szCs w:val="24"/>
          <w:highlight w:val="none"/>
        </w:rPr>
        <w:t>。</w:t>
      </w:r>
    </w:p>
    <w:p>
      <w:pPr>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12.2</w:t>
      </w:r>
      <w:r>
        <w:rPr>
          <w:rFonts w:hint="eastAsia" w:ascii="仿宋" w:hAnsi="仿宋" w:eastAsia="仿宋"/>
          <w:sz w:val="24"/>
          <w:szCs w:val="24"/>
          <w:highlight w:val="none"/>
        </w:rPr>
        <w:t>提供不少于</w:t>
      </w:r>
      <w:r>
        <w:rPr>
          <w:rFonts w:ascii="仿宋" w:hAnsi="仿宋" w:eastAsia="仿宋"/>
          <w:sz w:val="24"/>
          <w:szCs w:val="24"/>
          <w:highlight w:val="none"/>
        </w:rPr>
        <w:t>3</w:t>
      </w:r>
      <w:r>
        <w:rPr>
          <w:rFonts w:hint="eastAsia" w:ascii="仿宋" w:hAnsi="仿宋" w:eastAsia="仿宋"/>
          <w:sz w:val="24"/>
          <w:szCs w:val="24"/>
          <w:highlight w:val="none"/>
        </w:rPr>
        <w:t>年（从视频录制完成并上线之日起算）的免费服务，根据课程在网络教学平台使用过程中反馈的意见和建议，配合学院及时进行内容的修改与更新。</w:t>
      </w:r>
    </w:p>
    <w:p>
      <w:pPr>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12.</w:t>
      </w:r>
      <w:r>
        <w:rPr>
          <w:rFonts w:hint="eastAsia" w:ascii="仿宋" w:hAnsi="仿宋" w:eastAsia="仿宋"/>
          <w:sz w:val="24"/>
          <w:szCs w:val="24"/>
          <w:highlight w:val="none"/>
        </w:rPr>
        <w:t>3针对采购方问题，2小时响应，24小时解决问题。</w:t>
      </w:r>
    </w:p>
    <w:p>
      <w:pPr>
        <w:spacing w:line="480" w:lineRule="exact"/>
        <w:ind w:firstLine="480" w:firstLineChars="200"/>
        <w:rPr>
          <w:rFonts w:ascii="仿宋" w:hAnsi="仿宋" w:eastAsia="仿宋"/>
          <w:sz w:val="24"/>
          <w:szCs w:val="24"/>
          <w:highlight w:val="none"/>
        </w:rPr>
      </w:pPr>
      <w:r>
        <w:rPr>
          <w:rFonts w:ascii="仿宋" w:hAnsi="仿宋" w:eastAsia="仿宋"/>
          <w:sz w:val="24"/>
          <w:szCs w:val="24"/>
          <w:highlight w:val="none"/>
        </w:rPr>
        <w:t>12.4</w:t>
      </w:r>
      <w:r>
        <w:rPr>
          <w:rFonts w:hint="eastAsia" w:ascii="仿宋" w:hAnsi="仿宋" w:eastAsia="仿宋"/>
          <w:sz w:val="24"/>
          <w:szCs w:val="24"/>
          <w:highlight w:val="none"/>
        </w:rPr>
        <w:t>服务团队规模能保证课程制作的质量和进度。</w:t>
      </w:r>
    </w:p>
    <w:p>
      <w:pPr>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七</w:t>
      </w:r>
      <w:r>
        <w:rPr>
          <w:rFonts w:ascii="仿宋" w:hAnsi="仿宋" w:eastAsia="仿宋"/>
          <w:b/>
          <w:sz w:val="28"/>
          <w:szCs w:val="28"/>
          <w:highlight w:val="none"/>
        </w:rPr>
        <w:t>、</w:t>
      </w:r>
      <w:r>
        <w:rPr>
          <w:rFonts w:hint="eastAsia" w:ascii="仿宋" w:hAnsi="仿宋" w:eastAsia="仿宋"/>
          <w:b/>
          <w:sz w:val="28"/>
          <w:szCs w:val="28"/>
          <w:highlight w:val="none"/>
        </w:rPr>
        <w:t>微课比赛类视频具体拍摄和制作要求</w:t>
      </w:r>
    </w:p>
    <w:p>
      <w:pPr>
        <w:spacing w:line="360" w:lineRule="auto"/>
        <w:ind w:firstLine="480"/>
        <w:rPr>
          <w:rFonts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1</w:t>
      </w:r>
      <w:r>
        <w:rPr>
          <w:rFonts w:ascii="仿宋" w:hAnsi="仿宋" w:eastAsia="仿宋" w:cs="宋体"/>
          <w:b/>
          <w:bCs/>
          <w:color w:val="000000"/>
          <w:sz w:val="24"/>
          <w:szCs w:val="24"/>
          <w:highlight w:val="none"/>
        </w:rPr>
        <w:t>.</w:t>
      </w:r>
      <w:r>
        <w:rPr>
          <w:rFonts w:hint="eastAsia" w:ascii="仿宋" w:hAnsi="仿宋" w:eastAsia="仿宋" w:cs="宋体"/>
          <w:b/>
          <w:bCs/>
          <w:color w:val="000000"/>
          <w:sz w:val="24"/>
          <w:szCs w:val="24"/>
          <w:highlight w:val="none"/>
        </w:rPr>
        <w:t>前期准备</w:t>
      </w:r>
    </w:p>
    <w:p>
      <w:pPr>
        <w:spacing w:line="360" w:lineRule="auto"/>
        <w:ind w:firstLine="48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乙方拍摄前期需与课程主讲教师深度沟通，了解课程性质和拍摄注意事项，收集课程拍摄相关素材；根据课程特点量身定做创意方案、片花脚本、解说词以及故事板；辅导教师对镜头的适应、引导教师拍出更自然的课程，辅助教师根据课程拍摄需要进行着装的选择以及化妆。乙方和主讲教师商定拍摄场地，须根据课程内容选取适合的拍摄背景（或使用虚拟背景），搭建专业的课程录制场地，录制现场光线充足、环境安静、整洁，避免在镜头中出现有广告嫌疑或与课程无关的标识等内容。</w:t>
      </w:r>
    </w:p>
    <w:p>
      <w:pPr>
        <w:spacing w:line="360" w:lineRule="auto"/>
        <w:ind w:firstLine="480"/>
        <w:rPr>
          <w:rFonts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2</w:t>
      </w:r>
      <w:r>
        <w:rPr>
          <w:rFonts w:ascii="仿宋" w:hAnsi="仿宋" w:eastAsia="仿宋" w:cs="宋体"/>
          <w:b/>
          <w:bCs/>
          <w:color w:val="000000"/>
          <w:sz w:val="24"/>
          <w:szCs w:val="24"/>
          <w:highlight w:val="none"/>
        </w:rPr>
        <w:t>.</w:t>
      </w:r>
      <w:r>
        <w:rPr>
          <w:rFonts w:hint="eastAsia" w:ascii="仿宋" w:hAnsi="仿宋" w:eastAsia="仿宋" w:cs="宋体"/>
          <w:b/>
          <w:bCs/>
          <w:color w:val="000000"/>
          <w:sz w:val="24"/>
          <w:szCs w:val="24"/>
          <w:highlight w:val="none"/>
        </w:rPr>
        <w:t>中期拍摄</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2</w:t>
      </w:r>
      <w:r>
        <w:rPr>
          <w:rFonts w:hint="eastAsia" w:ascii="仿宋" w:hAnsi="仿宋" w:eastAsia="仿宋" w:cs="宋体"/>
          <w:color w:val="000000"/>
          <w:sz w:val="24"/>
          <w:szCs w:val="24"/>
          <w:highlight w:val="none"/>
        </w:rPr>
        <w:t>.</w:t>
      </w:r>
      <w:r>
        <w:rPr>
          <w:rFonts w:ascii="仿宋" w:hAnsi="仿宋" w:eastAsia="仿宋" w:cs="宋体"/>
          <w:color w:val="000000"/>
          <w:sz w:val="24"/>
          <w:szCs w:val="24"/>
          <w:highlight w:val="none"/>
        </w:rPr>
        <w:t>1</w:t>
      </w:r>
      <w:r>
        <w:rPr>
          <w:rFonts w:hint="eastAsia" w:ascii="仿宋" w:hAnsi="仿宋" w:eastAsia="仿宋" w:cs="宋体"/>
          <w:color w:val="000000"/>
          <w:sz w:val="24"/>
          <w:szCs w:val="24"/>
          <w:highlight w:val="none"/>
        </w:rPr>
        <w:t>主摄像师需具备电视台专业摄像经验</w:t>
      </w:r>
      <w:r>
        <w:rPr>
          <w:rFonts w:hint="eastAsia" w:ascii="仿宋" w:hAnsi="仿宋" w:eastAsia="仿宋" w:cs="Calibri"/>
          <w:color w:val="000000"/>
          <w:sz w:val="24"/>
          <w:szCs w:val="24"/>
          <w:highlight w:val="none"/>
        </w:rPr>
        <w:t>3</w:t>
      </w:r>
      <w:r>
        <w:rPr>
          <w:rFonts w:hint="eastAsia" w:ascii="仿宋" w:hAnsi="仿宋" w:eastAsia="仿宋" w:cs="宋体"/>
          <w:color w:val="000000"/>
          <w:sz w:val="24"/>
          <w:szCs w:val="24"/>
          <w:highlight w:val="none"/>
        </w:rPr>
        <w:t>年以上；提供专业摄像设备、音频设备、灯光设备；提供专业人员服务：化妆师、灯光师、场记等。</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2.2</w:t>
      </w:r>
      <w:r>
        <w:rPr>
          <w:rFonts w:hint="eastAsia" w:ascii="仿宋" w:hAnsi="仿宋" w:eastAsia="仿宋" w:cs="宋体"/>
          <w:color w:val="000000"/>
          <w:sz w:val="24"/>
          <w:szCs w:val="24"/>
          <w:highlight w:val="none"/>
        </w:rPr>
        <w:t>录制均采用三机位（专业高清摄像机）拍摄</w:t>
      </w:r>
      <w:r>
        <w:rPr>
          <w:rFonts w:hint="eastAsia" w:ascii="仿宋" w:hAnsi="仿宋" w:eastAsia="仿宋" w:cs="Calibri"/>
          <w:color w:val="000000"/>
          <w:sz w:val="24"/>
          <w:szCs w:val="24"/>
          <w:highlight w:val="none"/>
        </w:rPr>
        <w:t>,</w:t>
      </w:r>
      <w:r>
        <w:rPr>
          <w:rFonts w:hint="eastAsia" w:ascii="仿宋" w:hAnsi="仿宋" w:eastAsia="仿宋" w:cs="宋体"/>
          <w:color w:val="000000"/>
          <w:sz w:val="24"/>
          <w:szCs w:val="24"/>
          <w:highlight w:val="none"/>
        </w:rPr>
        <w:t>所用摄像机分辨率</w:t>
      </w:r>
      <w:r>
        <w:rPr>
          <w:rFonts w:hint="eastAsia" w:ascii="仿宋" w:hAnsi="仿宋" w:eastAsia="仿宋" w:cs="Calibri"/>
          <w:color w:val="000000"/>
          <w:sz w:val="24"/>
          <w:szCs w:val="24"/>
          <w:highlight w:val="none"/>
        </w:rPr>
        <w:t>1920</w:t>
      </w:r>
      <w:r>
        <w:rPr>
          <w:rFonts w:hint="eastAsia" w:ascii="仿宋" w:hAnsi="仿宋" w:eastAsia="仿宋" w:cs="宋体"/>
          <w:color w:val="000000"/>
          <w:sz w:val="24"/>
          <w:szCs w:val="24"/>
          <w:highlight w:val="none"/>
        </w:rPr>
        <w:t>╳</w:t>
      </w:r>
      <w:r>
        <w:rPr>
          <w:rFonts w:hint="eastAsia" w:ascii="仿宋" w:hAnsi="仿宋" w:eastAsia="仿宋" w:cs="Calibri"/>
          <w:color w:val="000000"/>
          <w:sz w:val="24"/>
          <w:szCs w:val="24"/>
          <w:highlight w:val="none"/>
        </w:rPr>
        <w:t>1080</w:t>
      </w:r>
      <w:r>
        <w:rPr>
          <w:rFonts w:hint="eastAsia" w:ascii="仿宋" w:hAnsi="仿宋" w:eastAsia="仿宋" w:cs="宋体"/>
          <w:color w:val="000000"/>
          <w:sz w:val="24"/>
          <w:szCs w:val="24"/>
          <w:highlight w:val="none"/>
        </w:rPr>
        <w:t>，录制视频宽高比</w:t>
      </w:r>
      <w:r>
        <w:rPr>
          <w:rFonts w:hint="eastAsia" w:ascii="仿宋" w:hAnsi="仿宋" w:eastAsia="仿宋" w:cs="Calibri"/>
          <w:color w:val="000000"/>
          <w:sz w:val="24"/>
          <w:szCs w:val="24"/>
          <w:highlight w:val="none"/>
        </w:rPr>
        <w:t>16:9</w:t>
      </w:r>
      <w:r>
        <w:rPr>
          <w:rFonts w:hint="eastAsia" w:ascii="仿宋" w:hAnsi="仿宋" w:eastAsia="仿宋" w:cs="宋体"/>
          <w:color w:val="000000"/>
          <w:sz w:val="24"/>
          <w:szCs w:val="24"/>
          <w:highlight w:val="none"/>
        </w:rPr>
        <w:t>，视频帧率为</w:t>
      </w:r>
      <w:r>
        <w:rPr>
          <w:rFonts w:hint="eastAsia" w:ascii="仿宋" w:hAnsi="仿宋" w:eastAsia="仿宋" w:cs="Calibri"/>
          <w:color w:val="000000"/>
          <w:sz w:val="24"/>
          <w:szCs w:val="24"/>
          <w:highlight w:val="none"/>
        </w:rPr>
        <w:t>25</w:t>
      </w:r>
      <w:r>
        <w:rPr>
          <w:rFonts w:hint="eastAsia" w:ascii="仿宋" w:hAnsi="仿宋" w:eastAsia="仿宋" w:cs="宋体"/>
          <w:color w:val="000000"/>
          <w:sz w:val="24"/>
          <w:szCs w:val="24"/>
          <w:highlight w:val="none"/>
        </w:rPr>
        <w:t>帧</w:t>
      </w:r>
      <w:r>
        <w:rPr>
          <w:rFonts w:hint="eastAsia" w:ascii="仿宋" w:hAnsi="仿宋" w:eastAsia="仿宋" w:cs="Calibri"/>
          <w:color w:val="000000"/>
          <w:sz w:val="24"/>
          <w:szCs w:val="24"/>
          <w:highlight w:val="none"/>
        </w:rPr>
        <w:t>/</w:t>
      </w:r>
      <w:r>
        <w:rPr>
          <w:rFonts w:hint="eastAsia" w:ascii="仿宋" w:hAnsi="仿宋" w:eastAsia="仿宋" w:cs="宋体"/>
          <w:color w:val="000000"/>
          <w:sz w:val="24"/>
          <w:szCs w:val="24"/>
          <w:highlight w:val="none"/>
        </w:rPr>
        <w:t>秒。录音设备采用专业无线麦领夹话筒。</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2.</w:t>
      </w:r>
      <w:r>
        <w:rPr>
          <w:rFonts w:hint="eastAsia" w:ascii="仿宋" w:hAnsi="仿宋" w:eastAsia="仿宋" w:cs="Calibri"/>
          <w:color w:val="000000"/>
          <w:sz w:val="24"/>
          <w:szCs w:val="24"/>
          <w:highlight w:val="none"/>
        </w:rPr>
        <w:t>3</w:t>
      </w:r>
      <w:r>
        <w:rPr>
          <w:rFonts w:hint="eastAsia" w:ascii="仿宋" w:hAnsi="仿宋" w:eastAsia="仿宋" w:cs="宋体"/>
          <w:color w:val="000000"/>
          <w:sz w:val="24"/>
          <w:szCs w:val="24"/>
          <w:highlight w:val="none"/>
        </w:rPr>
        <w:t>在拍摄时应针对实际情况选择适当的拍摄方式，保证画面丰富，须采取至少三个以上的场景、景别；与后期制作统筹策划，确保成片中的多媒体演示及板书完整、清晰。</w:t>
      </w:r>
    </w:p>
    <w:p>
      <w:pPr>
        <w:spacing w:line="360" w:lineRule="auto"/>
        <w:ind w:firstLine="480"/>
        <w:rPr>
          <w:rFonts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3</w:t>
      </w:r>
      <w:r>
        <w:rPr>
          <w:rFonts w:ascii="仿宋" w:hAnsi="仿宋" w:eastAsia="仿宋" w:cs="宋体"/>
          <w:b/>
          <w:bCs/>
          <w:color w:val="000000"/>
          <w:sz w:val="24"/>
          <w:szCs w:val="24"/>
          <w:highlight w:val="none"/>
        </w:rPr>
        <w:t>.</w:t>
      </w:r>
      <w:r>
        <w:rPr>
          <w:rFonts w:hint="eastAsia" w:ascii="仿宋" w:hAnsi="仿宋" w:eastAsia="仿宋" w:cs="宋体"/>
          <w:b/>
          <w:bCs/>
          <w:color w:val="000000"/>
          <w:sz w:val="24"/>
          <w:szCs w:val="24"/>
          <w:highlight w:val="none"/>
        </w:rPr>
        <w:t>后期制作</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w:t>
      </w:r>
      <w:r>
        <w:rPr>
          <w:rFonts w:hint="eastAsia" w:ascii="仿宋" w:hAnsi="仿宋" w:eastAsia="仿宋" w:cs="Calibri"/>
          <w:color w:val="000000"/>
          <w:sz w:val="24"/>
          <w:szCs w:val="24"/>
          <w:highlight w:val="none"/>
        </w:rPr>
        <w:t>1</w:t>
      </w:r>
      <w:r>
        <w:rPr>
          <w:rFonts w:hint="eastAsia" w:ascii="仿宋" w:hAnsi="仿宋" w:eastAsia="仿宋" w:cs="宋体"/>
          <w:color w:val="000000"/>
          <w:sz w:val="24"/>
          <w:szCs w:val="24"/>
          <w:highlight w:val="none"/>
        </w:rPr>
        <w:t>片头与片尾：片头不超过</w:t>
      </w:r>
      <w:r>
        <w:rPr>
          <w:rFonts w:hint="eastAsia" w:ascii="仿宋" w:hAnsi="仿宋" w:eastAsia="仿宋" w:cs="Calibri"/>
          <w:color w:val="000000"/>
          <w:sz w:val="24"/>
          <w:szCs w:val="24"/>
          <w:highlight w:val="none"/>
        </w:rPr>
        <w:t>10</w:t>
      </w:r>
      <w:r>
        <w:rPr>
          <w:rFonts w:hint="eastAsia" w:ascii="仿宋" w:hAnsi="仿宋" w:eastAsia="仿宋" w:cs="宋体"/>
          <w:color w:val="000000"/>
          <w:sz w:val="24"/>
          <w:szCs w:val="24"/>
          <w:highlight w:val="none"/>
        </w:rPr>
        <w:t>秒，包括</w:t>
      </w:r>
      <w:r>
        <w:rPr>
          <w:rFonts w:hint="eastAsia" w:ascii="仿宋" w:hAnsi="仿宋" w:eastAsia="仿宋" w:cs="Calibri"/>
          <w:color w:val="000000"/>
          <w:sz w:val="24"/>
          <w:szCs w:val="24"/>
          <w:highlight w:val="none"/>
        </w:rPr>
        <w:t>：</w:t>
      </w:r>
      <w:r>
        <w:rPr>
          <w:rFonts w:hint="eastAsia" w:ascii="仿宋" w:hAnsi="仿宋" w:eastAsia="仿宋" w:cs="宋体"/>
          <w:color w:val="000000"/>
          <w:sz w:val="24"/>
          <w:szCs w:val="24"/>
          <w:highlight w:val="none"/>
        </w:rPr>
        <w:t>学校</w:t>
      </w:r>
      <w:r>
        <w:rPr>
          <w:rFonts w:hint="eastAsia" w:ascii="仿宋" w:hAnsi="仿宋" w:eastAsia="仿宋" w:cs="Calibri"/>
          <w:color w:val="000000"/>
          <w:sz w:val="24"/>
          <w:szCs w:val="24"/>
          <w:highlight w:val="none"/>
        </w:rPr>
        <w:t>LOGO</w:t>
      </w:r>
      <w:r>
        <w:rPr>
          <w:rFonts w:hint="eastAsia" w:ascii="仿宋" w:hAnsi="仿宋" w:eastAsia="仿宋" w:cs="宋体"/>
          <w:color w:val="000000"/>
          <w:sz w:val="24"/>
          <w:szCs w:val="24"/>
          <w:highlight w:val="none"/>
        </w:rPr>
        <w:t>、课程名称、主讲教师姓名、专业技术职务、单位等信息。</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w:t>
      </w:r>
      <w:r>
        <w:rPr>
          <w:rFonts w:hint="eastAsia" w:ascii="仿宋" w:hAnsi="仿宋" w:eastAsia="仿宋" w:cs="Calibri"/>
          <w:color w:val="000000"/>
          <w:sz w:val="24"/>
          <w:szCs w:val="24"/>
          <w:highlight w:val="none"/>
        </w:rPr>
        <w:t>2</w:t>
      </w:r>
      <w:r>
        <w:rPr>
          <w:rFonts w:hint="eastAsia" w:ascii="仿宋" w:hAnsi="仿宋" w:eastAsia="仿宋" w:cs="宋体"/>
          <w:color w:val="000000"/>
          <w:sz w:val="24"/>
          <w:szCs w:val="24"/>
          <w:highlight w:val="none"/>
        </w:rPr>
        <w:t>专业制作团队：包括片头制作师、课程精剪师、特效包装师、二维动画师、三维动画师、字幕制作师、视频格式转换。</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w:t>
      </w:r>
      <w:r>
        <w:rPr>
          <w:rFonts w:hint="eastAsia" w:ascii="仿宋" w:hAnsi="仿宋" w:eastAsia="仿宋" w:cs="Calibri"/>
          <w:color w:val="000000"/>
          <w:sz w:val="24"/>
          <w:szCs w:val="24"/>
          <w:highlight w:val="none"/>
        </w:rPr>
        <w:t>3</w:t>
      </w:r>
      <w:r>
        <w:rPr>
          <w:rFonts w:hint="eastAsia" w:ascii="仿宋" w:hAnsi="仿宋" w:eastAsia="仿宋" w:cs="宋体"/>
          <w:color w:val="000000"/>
          <w:sz w:val="24"/>
          <w:szCs w:val="24"/>
          <w:highlight w:val="none"/>
        </w:rPr>
        <w:t>专业制作设备：非线剪辑设备等。</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w:t>
      </w:r>
      <w:r>
        <w:rPr>
          <w:rFonts w:hint="eastAsia" w:ascii="仿宋" w:hAnsi="仿宋" w:eastAsia="仿宋" w:cs="Calibri"/>
          <w:color w:val="000000"/>
          <w:sz w:val="24"/>
          <w:szCs w:val="24"/>
          <w:highlight w:val="none"/>
        </w:rPr>
        <w:t>4</w:t>
      </w:r>
      <w:r>
        <w:rPr>
          <w:rFonts w:hint="eastAsia" w:ascii="仿宋" w:hAnsi="仿宋" w:eastAsia="仿宋" w:cs="宋体"/>
          <w:color w:val="000000"/>
          <w:sz w:val="24"/>
          <w:szCs w:val="24"/>
          <w:highlight w:val="none"/>
        </w:rPr>
        <w:t>视频压缩采用</w:t>
      </w:r>
      <w:r>
        <w:rPr>
          <w:rFonts w:hint="eastAsia" w:ascii="仿宋" w:hAnsi="仿宋" w:eastAsia="仿宋" w:cs="Calibri"/>
          <w:color w:val="000000"/>
          <w:sz w:val="24"/>
          <w:szCs w:val="24"/>
          <w:highlight w:val="none"/>
        </w:rPr>
        <w:t>H.264/AVC (</w:t>
      </w:r>
      <w:r>
        <w:rPr>
          <w:rFonts w:hint="eastAsia" w:ascii="仿宋" w:hAnsi="仿宋" w:eastAsia="仿宋" w:cs="宋体"/>
          <w:color w:val="000000"/>
          <w:sz w:val="24"/>
          <w:szCs w:val="24"/>
          <w:highlight w:val="none"/>
        </w:rPr>
        <w:t>MPEG-4 Part10：profile=main，level=3.0</w:t>
      </w:r>
      <w:r>
        <w:rPr>
          <w:rFonts w:hint="eastAsia" w:ascii="仿宋" w:hAnsi="仿宋" w:eastAsia="仿宋" w:cs="Calibri"/>
          <w:color w:val="000000"/>
          <w:sz w:val="24"/>
          <w:szCs w:val="24"/>
          <w:highlight w:val="none"/>
        </w:rPr>
        <w:t>)</w:t>
      </w:r>
      <w:r>
        <w:rPr>
          <w:rFonts w:hint="eastAsia" w:ascii="仿宋" w:hAnsi="仿宋" w:eastAsia="仿宋" w:cs="宋体"/>
          <w:color w:val="000000"/>
          <w:sz w:val="24"/>
          <w:szCs w:val="24"/>
          <w:highlight w:val="none"/>
        </w:rPr>
        <w:t>编码、使用二次编码的</w:t>
      </w:r>
      <w:r>
        <w:rPr>
          <w:rFonts w:hint="eastAsia" w:ascii="仿宋" w:hAnsi="仿宋" w:eastAsia="仿宋" w:cs="Calibri"/>
          <w:color w:val="000000"/>
          <w:sz w:val="24"/>
          <w:szCs w:val="24"/>
          <w:highlight w:val="none"/>
        </w:rPr>
        <w:t>MP4</w:t>
      </w:r>
      <w:r>
        <w:rPr>
          <w:rFonts w:hint="eastAsia" w:ascii="仿宋" w:hAnsi="仿宋" w:eastAsia="仿宋" w:cs="宋体"/>
          <w:color w:val="000000"/>
          <w:sz w:val="24"/>
          <w:szCs w:val="24"/>
          <w:highlight w:val="none"/>
        </w:rPr>
        <w:t>格式，动态码流的最高码率不高于</w:t>
      </w:r>
      <w:r>
        <w:rPr>
          <w:rFonts w:hint="eastAsia" w:ascii="仿宋" w:hAnsi="仿宋" w:eastAsia="仿宋" w:cs="Calibri"/>
          <w:color w:val="000000"/>
          <w:sz w:val="24"/>
          <w:szCs w:val="24"/>
          <w:highlight w:val="none"/>
        </w:rPr>
        <w:t>2500 Kbps</w:t>
      </w:r>
      <w:r>
        <w:rPr>
          <w:rFonts w:hint="eastAsia" w:ascii="仿宋" w:hAnsi="仿宋" w:eastAsia="仿宋" w:cs="宋体"/>
          <w:color w:val="000000"/>
          <w:sz w:val="24"/>
          <w:szCs w:val="24"/>
          <w:highlight w:val="none"/>
        </w:rPr>
        <w:t>，最低码率不低于</w:t>
      </w:r>
      <w:r>
        <w:rPr>
          <w:rFonts w:hint="eastAsia" w:ascii="仿宋" w:hAnsi="仿宋" w:eastAsia="仿宋" w:cs="Calibri"/>
          <w:color w:val="000000"/>
          <w:sz w:val="24"/>
          <w:szCs w:val="24"/>
          <w:highlight w:val="none"/>
        </w:rPr>
        <w:t>1024Kbps</w:t>
      </w:r>
      <w:r>
        <w:rPr>
          <w:rFonts w:hint="eastAsia" w:ascii="仿宋" w:hAnsi="仿宋" w:eastAsia="仿宋" w:cs="宋体"/>
          <w:color w:val="000000"/>
          <w:sz w:val="24"/>
          <w:szCs w:val="24"/>
          <w:highlight w:val="none"/>
        </w:rPr>
        <w:t>，帧率不低于</w:t>
      </w:r>
      <w:r>
        <w:rPr>
          <w:rFonts w:hint="eastAsia" w:ascii="仿宋" w:hAnsi="仿宋" w:eastAsia="仿宋" w:cs="Calibri"/>
          <w:color w:val="000000"/>
          <w:sz w:val="24"/>
          <w:szCs w:val="24"/>
          <w:highlight w:val="none"/>
        </w:rPr>
        <w:t>25fps</w:t>
      </w:r>
      <w:r>
        <w:rPr>
          <w:rFonts w:hint="eastAsia" w:ascii="仿宋" w:hAnsi="仿宋" w:eastAsia="仿宋" w:cs="宋体"/>
          <w:color w:val="000000"/>
          <w:sz w:val="24"/>
          <w:szCs w:val="24"/>
          <w:highlight w:val="none"/>
        </w:rPr>
        <w:t>，分辨率不低于</w:t>
      </w:r>
      <w:r>
        <w:rPr>
          <w:rFonts w:hint="eastAsia" w:ascii="仿宋" w:hAnsi="仿宋" w:eastAsia="仿宋" w:cs="Calibri"/>
          <w:color w:val="000000"/>
          <w:sz w:val="24"/>
          <w:szCs w:val="24"/>
          <w:highlight w:val="none"/>
        </w:rPr>
        <w:t>1280</w:t>
      </w:r>
      <w:r>
        <w:rPr>
          <w:rFonts w:hint="eastAsia" w:ascii="仿宋" w:hAnsi="仿宋" w:eastAsia="仿宋" w:cs="宋体"/>
          <w:color w:val="000000"/>
          <w:sz w:val="24"/>
          <w:szCs w:val="24"/>
          <w:highlight w:val="none"/>
        </w:rPr>
        <w:t>×</w:t>
      </w:r>
      <w:r>
        <w:rPr>
          <w:rFonts w:hint="eastAsia" w:ascii="仿宋" w:hAnsi="仿宋" w:eastAsia="仿宋" w:cs="Calibri"/>
          <w:color w:val="000000"/>
          <w:sz w:val="24"/>
          <w:szCs w:val="24"/>
          <w:highlight w:val="none"/>
        </w:rPr>
        <w:t>720</w:t>
      </w:r>
      <w:r>
        <w:rPr>
          <w:rFonts w:hint="eastAsia" w:ascii="仿宋" w:hAnsi="仿宋" w:eastAsia="仿宋" w:cs="宋体"/>
          <w:color w:val="000000"/>
          <w:sz w:val="24"/>
          <w:szCs w:val="24"/>
          <w:highlight w:val="none"/>
        </w:rPr>
        <w:t>（</w:t>
      </w:r>
      <w:r>
        <w:rPr>
          <w:rFonts w:hint="eastAsia" w:ascii="仿宋" w:hAnsi="仿宋" w:eastAsia="仿宋" w:cs="Calibri"/>
          <w:color w:val="000000"/>
          <w:sz w:val="24"/>
          <w:szCs w:val="24"/>
          <w:highlight w:val="none"/>
        </w:rPr>
        <w:t>16:9</w:t>
      </w:r>
      <w:r>
        <w:rPr>
          <w:rFonts w:hint="eastAsia" w:ascii="仿宋" w:hAnsi="仿宋" w:eastAsia="仿宋" w:cs="宋体"/>
          <w:color w:val="000000"/>
          <w:sz w:val="24"/>
          <w:szCs w:val="24"/>
          <w:highlight w:val="none"/>
        </w:rPr>
        <w:t>），文件大小为2</w:t>
      </w:r>
      <w:r>
        <w:rPr>
          <w:rFonts w:ascii="仿宋" w:hAnsi="仿宋" w:eastAsia="仿宋" w:cs="宋体"/>
          <w:color w:val="000000"/>
          <w:sz w:val="24"/>
          <w:szCs w:val="24"/>
          <w:highlight w:val="none"/>
        </w:rPr>
        <w:t>00</w:t>
      </w:r>
      <w:r>
        <w:rPr>
          <w:rFonts w:hint="eastAsia" w:ascii="仿宋" w:hAnsi="仿宋" w:eastAsia="仿宋" w:cs="宋体"/>
          <w:color w:val="000000"/>
          <w:sz w:val="24"/>
          <w:szCs w:val="24"/>
          <w:highlight w:val="none"/>
        </w:rPr>
        <w:t>M以内。</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3.5</w:t>
      </w:r>
      <w:r>
        <w:rPr>
          <w:rFonts w:hint="eastAsia" w:ascii="仿宋" w:hAnsi="仿宋" w:eastAsia="仿宋" w:cs="宋体"/>
          <w:color w:val="000000"/>
          <w:sz w:val="24"/>
          <w:szCs w:val="24"/>
          <w:highlight w:val="none"/>
        </w:rPr>
        <w:t>声音和画面要求同步，无交流声或其他杂音等缺陷，无明显失真、放音过冲、过弱。伴音清晰、饱满、圆润，无失真、噪声杂音干扰、音量忽大忽小现象。解说声与现场声、背景音乐无明显比例失调。音频信噪比不低于</w:t>
      </w:r>
      <w:r>
        <w:rPr>
          <w:rFonts w:hint="eastAsia" w:ascii="仿宋" w:hAnsi="仿宋" w:eastAsia="仿宋" w:cs="Calibri"/>
          <w:color w:val="000000"/>
          <w:sz w:val="24"/>
          <w:szCs w:val="24"/>
          <w:highlight w:val="none"/>
        </w:rPr>
        <w:t>48dB</w:t>
      </w:r>
      <w:r>
        <w:rPr>
          <w:rFonts w:hint="eastAsia" w:ascii="仿宋" w:hAnsi="仿宋" w:eastAsia="仿宋" w:cs="宋体"/>
          <w:color w:val="000000"/>
          <w:sz w:val="24"/>
          <w:szCs w:val="24"/>
          <w:highlight w:val="none"/>
        </w:rPr>
        <w:t>。</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3.6</w:t>
      </w:r>
      <w:r>
        <w:rPr>
          <w:rFonts w:hint="eastAsia" w:ascii="仿宋" w:hAnsi="仿宋" w:eastAsia="仿宋" w:cs="宋体"/>
          <w:color w:val="000000"/>
          <w:sz w:val="24"/>
          <w:szCs w:val="24"/>
          <w:highlight w:val="none"/>
        </w:rPr>
        <w:t>音频压缩格式及技术参数：音频压缩采用</w:t>
      </w:r>
      <w:r>
        <w:rPr>
          <w:rFonts w:hint="eastAsia" w:ascii="仿宋" w:hAnsi="仿宋" w:eastAsia="仿宋" w:cs="Calibri"/>
          <w:color w:val="000000"/>
          <w:sz w:val="24"/>
          <w:szCs w:val="24"/>
          <w:highlight w:val="none"/>
        </w:rPr>
        <w:t>AAC(MPEG4 Part3)</w:t>
      </w:r>
      <w:r>
        <w:rPr>
          <w:rFonts w:hint="eastAsia" w:ascii="仿宋" w:hAnsi="仿宋" w:eastAsia="仿宋" w:cs="宋体"/>
          <w:color w:val="000000"/>
          <w:sz w:val="24"/>
          <w:szCs w:val="24"/>
          <w:highlight w:val="none"/>
        </w:rPr>
        <w:t>格式，采样率</w:t>
      </w:r>
      <w:r>
        <w:rPr>
          <w:rFonts w:hint="eastAsia" w:ascii="仿宋" w:hAnsi="仿宋" w:eastAsia="仿宋" w:cs="Calibri"/>
          <w:color w:val="000000"/>
          <w:sz w:val="24"/>
          <w:szCs w:val="24"/>
          <w:highlight w:val="none"/>
        </w:rPr>
        <w:t>48KHz</w:t>
      </w:r>
      <w:r>
        <w:rPr>
          <w:rFonts w:hint="eastAsia" w:ascii="仿宋" w:hAnsi="仿宋" w:eastAsia="仿宋" w:cs="宋体"/>
          <w:color w:val="000000"/>
          <w:sz w:val="24"/>
          <w:szCs w:val="24"/>
          <w:highlight w:val="none"/>
        </w:rPr>
        <w:t>，音频码流率</w:t>
      </w:r>
      <w:r>
        <w:rPr>
          <w:rFonts w:hint="eastAsia" w:ascii="仿宋" w:hAnsi="仿宋" w:eastAsia="仿宋" w:cs="Calibri"/>
          <w:color w:val="000000"/>
          <w:sz w:val="24"/>
          <w:szCs w:val="24"/>
          <w:highlight w:val="none"/>
        </w:rPr>
        <w:t>128Kbps</w:t>
      </w:r>
      <w:r>
        <w:rPr>
          <w:rFonts w:hint="eastAsia" w:ascii="仿宋" w:hAnsi="仿宋" w:eastAsia="仿宋" w:cs="宋体"/>
          <w:color w:val="000000"/>
          <w:sz w:val="24"/>
          <w:szCs w:val="24"/>
          <w:highlight w:val="none"/>
        </w:rPr>
        <w:t>，必须是双声道，必须做混音处理。</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3.7</w:t>
      </w:r>
      <w:r>
        <w:rPr>
          <w:rFonts w:hint="eastAsia" w:ascii="仿宋" w:hAnsi="仿宋" w:eastAsia="仿宋" w:cs="宋体"/>
          <w:color w:val="000000"/>
          <w:sz w:val="24"/>
          <w:szCs w:val="24"/>
          <w:highlight w:val="none"/>
        </w:rPr>
        <w:t>在视频的下方和幻灯片下留出</w:t>
      </w:r>
      <w:r>
        <w:rPr>
          <w:rFonts w:hint="eastAsia" w:ascii="仿宋" w:hAnsi="仿宋" w:eastAsia="仿宋" w:cs="Calibri"/>
          <w:color w:val="000000"/>
          <w:sz w:val="24"/>
          <w:szCs w:val="24"/>
          <w:highlight w:val="none"/>
        </w:rPr>
        <w:t>2-3</w:t>
      </w:r>
      <w:r>
        <w:rPr>
          <w:rFonts w:hint="eastAsia" w:ascii="仿宋" w:hAnsi="仿宋" w:eastAsia="仿宋" w:cs="宋体"/>
          <w:color w:val="000000"/>
          <w:sz w:val="24"/>
          <w:szCs w:val="24"/>
          <w:highlight w:val="none"/>
        </w:rPr>
        <w:t>行距离的空白空间，以便显示字幕文本；字幕要使用符合国家标准的规范字，不出现繁体字、异体字</w:t>
      </w:r>
      <w:r>
        <w:rPr>
          <w:rFonts w:hint="eastAsia" w:ascii="仿宋" w:hAnsi="仿宋" w:eastAsia="仿宋" w:cs="Calibri"/>
          <w:color w:val="000000"/>
          <w:sz w:val="24"/>
          <w:szCs w:val="24"/>
          <w:highlight w:val="none"/>
        </w:rPr>
        <w:t>(</w:t>
      </w:r>
      <w:r>
        <w:rPr>
          <w:rFonts w:hint="eastAsia" w:ascii="仿宋" w:hAnsi="仿宋" w:eastAsia="仿宋" w:cs="宋体"/>
          <w:color w:val="000000"/>
          <w:sz w:val="24"/>
          <w:szCs w:val="24"/>
          <w:highlight w:val="none"/>
        </w:rPr>
        <w:t>国家规定的除外</w:t>
      </w:r>
      <w:r>
        <w:rPr>
          <w:rFonts w:hint="eastAsia" w:ascii="仿宋" w:hAnsi="仿宋" w:eastAsia="仿宋" w:cs="Calibri"/>
          <w:color w:val="000000"/>
          <w:sz w:val="24"/>
          <w:szCs w:val="24"/>
          <w:highlight w:val="none"/>
        </w:rPr>
        <w:t>)</w:t>
      </w:r>
      <w:r>
        <w:rPr>
          <w:rFonts w:hint="eastAsia" w:ascii="仿宋" w:hAnsi="仿宋" w:eastAsia="仿宋" w:cs="宋体"/>
          <w:color w:val="000000"/>
          <w:sz w:val="24"/>
          <w:szCs w:val="24"/>
          <w:highlight w:val="none"/>
        </w:rPr>
        <w:t>、错别字；字幕的字体、大小、色彩搭配、摆放位置、停留时间、出入屏方式力求与其他要素（画面、解说词、音乐）配合适当，不能破坏原有画面。每屏只有一行字幕（如果</w:t>
      </w:r>
      <w:r>
        <w:rPr>
          <w:rFonts w:ascii="仿宋" w:hAnsi="仿宋" w:eastAsia="仿宋" w:cs="宋体"/>
          <w:color w:val="000000"/>
          <w:sz w:val="24"/>
          <w:szCs w:val="24"/>
          <w:highlight w:val="none"/>
        </w:rPr>
        <w:t>是</w:t>
      </w:r>
      <w:r>
        <w:rPr>
          <w:rFonts w:hint="eastAsia" w:ascii="仿宋" w:hAnsi="仿宋" w:eastAsia="仿宋" w:cs="宋体"/>
          <w:color w:val="000000"/>
          <w:sz w:val="24"/>
          <w:szCs w:val="24"/>
          <w:highlight w:val="none"/>
        </w:rPr>
        <w:t>外语类</w:t>
      </w:r>
      <w:r>
        <w:rPr>
          <w:rFonts w:ascii="仿宋" w:hAnsi="仿宋" w:eastAsia="仿宋" w:cs="宋体"/>
          <w:color w:val="000000"/>
          <w:sz w:val="24"/>
          <w:szCs w:val="24"/>
          <w:highlight w:val="none"/>
        </w:rPr>
        <w:t>课程允许</w:t>
      </w:r>
      <w:r>
        <w:rPr>
          <w:rFonts w:hint="eastAsia" w:ascii="仿宋" w:hAnsi="仿宋" w:eastAsia="仿宋" w:cs="宋体"/>
          <w:color w:val="000000"/>
          <w:sz w:val="24"/>
          <w:szCs w:val="24"/>
          <w:highlight w:val="none"/>
        </w:rPr>
        <w:t>2行），每行不超过</w:t>
      </w:r>
      <w:r>
        <w:rPr>
          <w:rFonts w:hint="eastAsia" w:ascii="仿宋" w:hAnsi="仿宋" w:eastAsia="仿宋" w:cs="Calibri"/>
          <w:color w:val="000000"/>
          <w:sz w:val="24"/>
          <w:szCs w:val="24"/>
          <w:highlight w:val="none"/>
        </w:rPr>
        <w:t>20</w:t>
      </w:r>
      <w:r>
        <w:rPr>
          <w:rFonts w:hint="eastAsia" w:ascii="仿宋" w:hAnsi="仿宋" w:eastAsia="仿宋" w:cs="宋体"/>
          <w:color w:val="000000"/>
          <w:sz w:val="24"/>
          <w:szCs w:val="24"/>
          <w:highlight w:val="none"/>
        </w:rPr>
        <w:t>个字，保持每屏字幕出现位置一致，每屏字幕以内容为断句依据。</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3.8</w:t>
      </w:r>
      <w:r>
        <w:rPr>
          <w:rFonts w:hint="eastAsia" w:ascii="仿宋" w:hAnsi="仿宋" w:eastAsia="仿宋" w:cs="宋体"/>
          <w:color w:val="000000"/>
          <w:sz w:val="24"/>
          <w:szCs w:val="24"/>
          <w:highlight w:val="none"/>
        </w:rPr>
        <w:t>课程中如有章节或知识点通过视频的方式无法清晰表达的，可以借助二维或者三维动画的方式呈现，动画应该是乙方为此课程制作的原创动画，不涉及第三方的知识产权，否则由此产生的责任由乙方承担。</w:t>
      </w:r>
    </w:p>
    <w:p>
      <w:pPr>
        <w:spacing w:line="360" w:lineRule="auto"/>
        <w:ind w:firstLine="480"/>
        <w:rPr>
          <w:rFonts w:ascii="仿宋" w:hAnsi="仿宋" w:eastAsia="仿宋" w:cs="宋体"/>
          <w:color w:val="000000"/>
          <w:sz w:val="24"/>
          <w:szCs w:val="24"/>
          <w:highlight w:val="none"/>
        </w:rPr>
      </w:pPr>
      <w:r>
        <w:rPr>
          <w:rFonts w:ascii="仿宋" w:hAnsi="仿宋" w:eastAsia="仿宋" w:cs="Calibri"/>
          <w:color w:val="000000"/>
          <w:sz w:val="24"/>
          <w:szCs w:val="24"/>
          <w:highlight w:val="none"/>
        </w:rPr>
        <w:t>3.9</w:t>
      </w:r>
      <w:r>
        <w:rPr>
          <w:rFonts w:hint="eastAsia" w:ascii="仿宋" w:hAnsi="仿宋" w:eastAsia="仿宋" w:cs="宋体"/>
          <w:color w:val="000000"/>
          <w:sz w:val="24"/>
          <w:szCs w:val="24"/>
          <w:highlight w:val="none"/>
        </w:rPr>
        <w:t>课程视频初稿完成后需根据主讲教师对视频、知识点、特效等要求进行后期修改。</w:t>
      </w:r>
    </w:p>
    <w:p>
      <w:pPr>
        <w:spacing w:line="360" w:lineRule="auto"/>
        <w:ind w:firstLine="480"/>
        <w:rPr>
          <w:rFonts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4</w:t>
      </w:r>
      <w:r>
        <w:rPr>
          <w:rFonts w:ascii="仿宋" w:hAnsi="仿宋" w:eastAsia="仿宋" w:cs="宋体"/>
          <w:b/>
          <w:bCs/>
          <w:color w:val="000000"/>
          <w:sz w:val="24"/>
          <w:szCs w:val="24"/>
          <w:highlight w:val="none"/>
        </w:rPr>
        <w:t>.</w:t>
      </w:r>
      <w:r>
        <w:rPr>
          <w:rFonts w:hint="eastAsia" w:ascii="仿宋" w:hAnsi="仿宋" w:eastAsia="仿宋" w:cs="宋体"/>
          <w:b/>
          <w:bCs/>
          <w:color w:val="000000"/>
          <w:sz w:val="24"/>
          <w:szCs w:val="24"/>
          <w:highlight w:val="none"/>
        </w:rPr>
        <w:t>拍摄质量保证</w:t>
      </w:r>
    </w:p>
    <w:p>
      <w:pPr>
        <w:spacing w:line="360" w:lineRule="auto"/>
        <w:ind w:firstLine="48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4</w:t>
      </w:r>
      <w:r>
        <w:rPr>
          <w:rFonts w:ascii="仿宋" w:hAnsi="仿宋" w:eastAsia="仿宋" w:cs="宋体"/>
          <w:color w:val="000000"/>
          <w:sz w:val="24"/>
          <w:szCs w:val="24"/>
          <w:highlight w:val="none"/>
        </w:rPr>
        <w:t>.1</w:t>
      </w:r>
      <w:r>
        <w:rPr>
          <w:rFonts w:hint="eastAsia" w:ascii="仿宋" w:hAnsi="仿宋" w:eastAsia="仿宋" w:cs="宋体"/>
          <w:color w:val="000000"/>
          <w:sz w:val="24"/>
          <w:szCs w:val="24"/>
          <w:highlight w:val="none"/>
        </w:rPr>
        <w:t>拍摄成品总体要求：视频图像清晰，景别合理，剪辑流畅，画面优美，字幕同步，视频文件大小适中，适合网络播放。</w:t>
      </w:r>
    </w:p>
    <w:p>
      <w:pPr>
        <w:spacing w:line="360" w:lineRule="auto"/>
        <w:ind w:firstLine="48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4</w:t>
      </w:r>
      <w:r>
        <w:rPr>
          <w:rFonts w:ascii="仿宋" w:hAnsi="仿宋" w:eastAsia="仿宋" w:cs="宋体"/>
          <w:color w:val="000000"/>
          <w:sz w:val="24"/>
          <w:szCs w:val="24"/>
          <w:highlight w:val="none"/>
        </w:rPr>
        <w:t>.2</w:t>
      </w:r>
      <w:r>
        <w:rPr>
          <w:rFonts w:hint="eastAsia" w:ascii="仿宋" w:hAnsi="仿宋" w:eastAsia="仿宋" w:cs="宋体"/>
          <w:color w:val="000000"/>
          <w:sz w:val="24"/>
          <w:szCs w:val="24"/>
          <w:highlight w:val="none"/>
        </w:rPr>
        <w:t>乙方能够在第一时间响应拍摄需求，能在规定的时间内保质保量的完成视频拍摄和制作任务。</w:t>
      </w:r>
    </w:p>
    <w:p>
      <w:pPr>
        <w:spacing w:line="360" w:lineRule="auto"/>
        <w:ind w:firstLine="480"/>
        <w:rPr>
          <w:rFonts w:hint="eastAsia" w:ascii="仿宋" w:hAnsi="仿宋" w:eastAsia="仿宋" w:cs="宋体"/>
          <w:color w:val="000000"/>
          <w:sz w:val="24"/>
          <w:szCs w:val="24"/>
          <w:highlight w:val="none"/>
          <w:lang w:eastAsia="zh-CN"/>
        </w:rPr>
      </w:pPr>
      <w:r>
        <w:rPr>
          <w:rFonts w:hint="eastAsia" w:ascii="仿宋" w:hAnsi="仿宋" w:eastAsia="仿宋" w:cs="宋体"/>
          <w:color w:val="000000"/>
          <w:sz w:val="24"/>
          <w:szCs w:val="24"/>
          <w:highlight w:val="none"/>
        </w:rPr>
        <w:t>4</w:t>
      </w:r>
      <w:r>
        <w:rPr>
          <w:rFonts w:ascii="仿宋" w:hAnsi="仿宋" w:eastAsia="仿宋" w:cs="宋体"/>
          <w:color w:val="000000"/>
          <w:sz w:val="24"/>
          <w:szCs w:val="24"/>
          <w:highlight w:val="none"/>
        </w:rPr>
        <w:t>.3</w:t>
      </w:r>
      <w:r>
        <w:rPr>
          <w:rFonts w:hint="eastAsia" w:ascii="仿宋" w:hAnsi="仿宋" w:eastAsia="仿宋" w:cs="宋体"/>
          <w:color w:val="000000"/>
          <w:sz w:val="24"/>
          <w:szCs w:val="24"/>
          <w:highlight w:val="none"/>
        </w:rPr>
        <w:t>验收不合格的课程，乙方进行整改或重新拍摄，直到甲方验收合格</w:t>
      </w:r>
      <w:r>
        <w:rPr>
          <w:rFonts w:hint="eastAsia" w:ascii="仿宋" w:hAnsi="仿宋" w:eastAsia="仿宋" w:cs="宋体"/>
          <w:color w:val="000000"/>
          <w:sz w:val="24"/>
          <w:szCs w:val="24"/>
          <w:highlight w:val="none"/>
          <w:lang w:eastAsia="zh-CN"/>
        </w:rPr>
        <w:t>。</w:t>
      </w:r>
    </w:p>
    <w:p>
      <w:pPr>
        <w:spacing w:line="480" w:lineRule="exact"/>
        <w:ind w:firstLine="482" w:firstLineChars="200"/>
        <w:rPr>
          <w:rFonts w:ascii="仿宋" w:hAnsi="仿宋" w:eastAsia="仿宋"/>
          <w:b/>
          <w:sz w:val="24"/>
          <w:szCs w:val="24"/>
          <w:highlight w:val="none"/>
        </w:rPr>
      </w:pPr>
      <w:r>
        <w:rPr>
          <w:rFonts w:hint="eastAsia" w:ascii="仿宋" w:hAnsi="仿宋" w:eastAsia="仿宋"/>
          <w:b/>
          <w:sz w:val="24"/>
          <w:szCs w:val="24"/>
          <w:highlight w:val="none"/>
          <w:lang w:val="en-US" w:eastAsia="zh-CN"/>
        </w:rPr>
        <w:t>5</w:t>
      </w:r>
      <w:r>
        <w:rPr>
          <w:rFonts w:hint="eastAsia" w:ascii="仿宋" w:hAnsi="仿宋" w:eastAsia="仿宋"/>
          <w:b/>
          <w:sz w:val="24"/>
          <w:szCs w:val="24"/>
          <w:highlight w:val="none"/>
        </w:rPr>
        <w:t>.服务期</w:t>
      </w:r>
    </w:p>
    <w:p>
      <w:pPr>
        <w:spacing w:line="360" w:lineRule="auto"/>
        <w:ind w:firstLine="480"/>
        <w:rPr>
          <w:rFonts w:hint="eastAsia" w:ascii="仿宋" w:hAnsi="仿宋" w:eastAsia="仿宋" w:cs="宋体"/>
          <w:color w:val="000000"/>
          <w:sz w:val="24"/>
          <w:szCs w:val="24"/>
          <w:highlight w:val="none"/>
          <w:lang w:eastAsia="zh-CN"/>
        </w:rPr>
      </w:pPr>
      <w:r>
        <w:rPr>
          <w:rFonts w:hint="eastAsia" w:ascii="仿宋" w:hAnsi="仿宋" w:eastAsia="仿宋"/>
          <w:sz w:val="24"/>
          <w:szCs w:val="24"/>
          <w:highlight w:val="none"/>
        </w:rPr>
        <w:t>三年。自合同签订之日起算。</w:t>
      </w:r>
    </w:p>
    <w:p>
      <w:pPr>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八、拍摄报价</w:t>
      </w:r>
    </w:p>
    <w:p>
      <w:pPr>
        <w:spacing w:line="480" w:lineRule="exact"/>
        <w:ind w:firstLine="480" w:firstLineChars="200"/>
        <w:jc w:val="left"/>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w:t>
      </w:r>
      <w:r>
        <w:rPr>
          <w:rFonts w:hint="eastAsia" w:ascii="仿宋" w:hAnsi="仿宋" w:eastAsia="仿宋" w:cs="Arial"/>
          <w:sz w:val="24"/>
          <w:szCs w:val="24"/>
          <w:highlight w:val="none"/>
        </w:rPr>
        <w:t>报价人的</w:t>
      </w:r>
      <w:r>
        <w:rPr>
          <w:rFonts w:hint="eastAsia" w:ascii="仿宋" w:hAnsi="仿宋" w:eastAsia="仿宋"/>
          <w:sz w:val="24"/>
          <w:szCs w:val="24"/>
          <w:highlight w:val="none"/>
        </w:rPr>
        <w:t>投标价格不得高于本项目规定指导价格，否则投标无效。</w:t>
      </w:r>
    </w:p>
    <w:p>
      <w:pPr>
        <w:spacing w:line="480" w:lineRule="exact"/>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2.</w:t>
      </w:r>
      <w:r>
        <w:rPr>
          <w:rFonts w:hint="eastAsia" w:ascii="仿宋" w:hAnsi="仿宋" w:eastAsia="仿宋"/>
          <w:color w:val="000000"/>
          <w:sz w:val="24"/>
          <w:szCs w:val="24"/>
          <w:highlight w:val="none"/>
        </w:rPr>
        <w:t>一般类视频(</w:t>
      </w:r>
      <w:r>
        <w:rPr>
          <w:rFonts w:hint="eastAsia" w:ascii="仿宋" w:hAnsi="仿宋" w:eastAsia="仿宋"/>
          <w:sz w:val="24"/>
          <w:szCs w:val="24"/>
          <w:highlight w:val="none"/>
        </w:rPr>
        <w:t>在线</w:t>
      </w:r>
      <w:r>
        <w:rPr>
          <w:rFonts w:ascii="仿宋" w:hAnsi="仿宋" w:eastAsia="仿宋"/>
          <w:sz w:val="24"/>
          <w:szCs w:val="24"/>
          <w:highlight w:val="none"/>
        </w:rPr>
        <w:t>开放课程、</w:t>
      </w:r>
      <w:r>
        <w:rPr>
          <w:rFonts w:hint="eastAsia" w:ascii="仿宋" w:hAnsi="仿宋" w:eastAsia="仿宋"/>
          <w:sz w:val="24"/>
          <w:szCs w:val="24"/>
          <w:highlight w:val="none"/>
        </w:rPr>
        <w:t>慕课、精品视频资源课等)</w:t>
      </w:r>
      <w:r>
        <w:rPr>
          <w:rFonts w:hint="eastAsia" w:ascii="仿宋" w:hAnsi="仿宋" w:eastAsia="仿宋"/>
          <w:color w:val="000000"/>
          <w:sz w:val="24"/>
          <w:szCs w:val="24"/>
          <w:highlight w:val="none"/>
        </w:rPr>
        <w:t>报价</w:t>
      </w:r>
      <w:r>
        <w:rPr>
          <w:rFonts w:hint="eastAsia" w:ascii="仿宋" w:hAnsi="仿宋" w:eastAsia="仿宋"/>
          <w:sz w:val="24"/>
          <w:szCs w:val="24"/>
          <w:highlight w:val="none"/>
        </w:rPr>
        <w:t>不超过每讲（</w:t>
      </w:r>
      <w:r>
        <w:rPr>
          <w:rFonts w:ascii="仿宋" w:hAnsi="仿宋" w:eastAsia="仿宋"/>
          <w:sz w:val="24"/>
          <w:szCs w:val="24"/>
          <w:highlight w:val="none"/>
        </w:rPr>
        <w:t>20</w:t>
      </w:r>
      <w:r>
        <w:rPr>
          <w:rFonts w:hint="eastAsia" w:ascii="仿宋" w:hAnsi="仿宋" w:eastAsia="仿宋"/>
          <w:sz w:val="24"/>
          <w:szCs w:val="24"/>
          <w:highlight w:val="none"/>
        </w:rPr>
        <w:t>分钟）</w:t>
      </w:r>
      <w:r>
        <w:rPr>
          <w:rFonts w:ascii="仿宋" w:hAnsi="仿宋" w:eastAsia="仿宋"/>
          <w:sz w:val="24"/>
          <w:szCs w:val="24"/>
          <w:highlight w:val="none"/>
        </w:rPr>
        <w:t>2500</w:t>
      </w:r>
      <w:r>
        <w:rPr>
          <w:rFonts w:hint="eastAsia" w:ascii="仿宋" w:hAnsi="仿宋" w:eastAsia="仿宋"/>
          <w:sz w:val="24"/>
          <w:szCs w:val="24"/>
          <w:highlight w:val="none"/>
        </w:rPr>
        <w:t>元（单价不超过125元/分钟，不足或超过20分钟的，按成品实际时间与单价相乘计算）。动画部分单独报价。其中，二维动画报价不超过</w:t>
      </w:r>
      <w:r>
        <w:rPr>
          <w:rFonts w:ascii="仿宋" w:hAnsi="仿宋" w:eastAsia="仿宋"/>
          <w:sz w:val="24"/>
          <w:szCs w:val="24"/>
          <w:highlight w:val="none"/>
        </w:rPr>
        <w:t>40</w:t>
      </w:r>
      <w:r>
        <w:rPr>
          <w:rFonts w:hint="eastAsia" w:ascii="仿宋" w:hAnsi="仿宋" w:eastAsia="仿宋"/>
          <w:sz w:val="24"/>
          <w:szCs w:val="24"/>
          <w:highlight w:val="none"/>
        </w:rPr>
        <w:t>元</w:t>
      </w:r>
      <w:r>
        <w:rPr>
          <w:rFonts w:ascii="仿宋" w:hAnsi="仿宋" w:eastAsia="仿宋"/>
          <w:sz w:val="24"/>
          <w:szCs w:val="24"/>
          <w:highlight w:val="none"/>
        </w:rPr>
        <w:t>/</w:t>
      </w:r>
      <w:r>
        <w:rPr>
          <w:rFonts w:hint="eastAsia" w:ascii="仿宋" w:hAnsi="仿宋" w:eastAsia="仿宋"/>
          <w:sz w:val="24"/>
          <w:szCs w:val="24"/>
          <w:highlight w:val="none"/>
        </w:rPr>
        <w:t>秒，三维动画报价不超过</w:t>
      </w:r>
      <w:r>
        <w:rPr>
          <w:rFonts w:ascii="仿宋" w:hAnsi="仿宋" w:eastAsia="仿宋"/>
          <w:sz w:val="24"/>
          <w:szCs w:val="24"/>
          <w:highlight w:val="none"/>
        </w:rPr>
        <w:t>70</w:t>
      </w:r>
      <w:r>
        <w:rPr>
          <w:rFonts w:hint="eastAsia" w:ascii="仿宋" w:hAnsi="仿宋" w:eastAsia="仿宋"/>
          <w:sz w:val="24"/>
          <w:szCs w:val="24"/>
          <w:highlight w:val="none"/>
        </w:rPr>
        <w:t>元</w:t>
      </w:r>
      <w:r>
        <w:rPr>
          <w:rFonts w:ascii="仿宋" w:hAnsi="仿宋" w:eastAsia="仿宋"/>
          <w:sz w:val="24"/>
          <w:szCs w:val="24"/>
          <w:highlight w:val="none"/>
        </w:rPr>
        <w:t>/</w:t>
      </w:r>
      <w:r>
        <w:rPr>
          <w:rFonts w:hint="eastAsia" w:ascii="仿宋" w:hAnsi="仿宋" w:eastAsia="仿宋"/>
          <w:sz w:val="24"/>
          <w:szCs w:val="24"/>
          <w:highlight w:val="none"/>
        </w:rPr>
        <w:t>秒。视频课程制作全过程中，除了以上报价外，不得附加其他任何附加费用。</w:t>
      </w:r>
    </w:p>
    <w:p>
      <w:pPr>
        <w:spacing w:line="480" w:lineRule="exact"/>
        <w:ind w:firstLine="480" w:firstLineChars="200"/>
        <w:jc w:val="left"/>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微课比赛类视频的报价不超过</w:t>
      </w:r>
      <w:r>
        <w:rPr>
          <w:rFonts w:ascii="仿宋" w:hAnsi="仿宋" w:eastAsia="仿宋"/>
          <w:sz w:val="24"/>
          <w:szCs w:val="24"/>
          <w:highlight w:val="none"/>
        </w:rPr>
        <w:t>3000</w:t>
      </w:r>
      <w:r>
        <w:rPr>
          <w:rFonts w:hint="eastAsia" w:ascii="仿宋" w:hAnsi="仿宋" w:eastAsia="仿宋"/>
          <w:sz w:val="24"/>
          <w:szCs w:val="24"/>
          <w:highlight w:val="none"/>
        </w:rPr>
        <w:t>元/讲，每讲2</w:t>
      </w:r>
      <w:r>
        <w:rPr>
          <w:rFonts w:ascii="仿宋" w:hAnsi="仿宋" w:eastAsia="仿宋"/>
          <w:sz w:val="24"/>
          <w:szCs w:val="24"/>
          <w:highlight w:val="none"/>
        </w:rPr>
        <w:t>0</w:t>
      </w:r>
      <w:r>
        <w:rPr>
          <w:rFonts w:hint="eastAsia" w:ascii="仿宋" w:hAnsi="仿宋" w:eastAsia="仿宋"/>
          <w:sz w:val="24"/>
          <w:szCs w:val="24"/>
          <w:highlight w:val="none"/>
        </w:rPr>
        <w:t>分钟内；动画部分单独报价，其中二维动画报价不超过40元/秒，三维动画报价不超过70元/秒。除此之外乙方不得收取其他任何附加费用。</w:t>
      </w:r>
    </w:p>
    <w:p>
      <w:pPr>
        <w:spacing w:line="480" w:lineRule="exact"/>
        <w:ind w:firstLine="480" w:firstLineChars="200"/>
        <w:jc w:val="left"/>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hint="eastAsia" w:ascii="仿宋" w:hAnsi="仿宋" w:eastAsia="仿宋"/>
          <w:sz w:val="24"/>
          <w:szCs w:val="24"/>
          <w:highlight w:val="none"/>
        </w:rPr>
        <w:t>报价人入围后实际课程拍摄价格以附加合同约定为准，但单价不得高于报价人的中标价格。</w:t>
      </w:r>
    </w:p>
    <w:p>
      <w:pPr>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九</w:t>
      </w:r>
      <w:r>
        <w:rPr>
          <w:rFonts w:ascii="仿宋" w:hAnsi="仿宋" w:eastAsia="仿宋"/>
          <w:b/>
          <w:sz w:val="28"/>
          <w:szCs w:val="28"/>
          <w:highlight w:val="none"/>
        </w:rPr>
        <w:t>、付款方式</w:t>
      </w:r>
    </w:p>
    <w:p>
      <w:pPr>
        <w:spacing w:line="480" w:lineRule="exact"/>
        <w:ind w:firstLine="480" w:firstLineChars="200"/>
        <w:rPr>
          <w:rFonts w:ascii="仿宋" w:hAnsi="仿宋" w:eastAsia="仿宋" w:cs="Arial"/>
          <w:b/>
          <w:bCs/>
          <w:sz w:val="24"/>
          <w:szCs w:val="24"/>
          <w:highlight w:val="none"/>
        </w:rPr>
      </w:pPr>
      <w:r>
        <w:rPr>
          <w:rFonts w:hint="eastAsia" w:ascii="仿宋" w:hAnsi="仿宋" w:eastAsia="仿宋"/>
          <w:sz w:val="24"/>
          <w:szCs w:val="24"/>
          <w:highlight w:val="none"/>
        </w:rPr>
        <w:t>本项目签订询价入围合同。入围后，</w:t>
      </w:r>
      <w:r>
        <w:rPr>
          <w:rFonts w:hint="eastAsia" w:ascii="仿宋" w:hAnsi="仿宋" w:eastAsia="仿宋" w:cs="Arial"/>
          <w:sz w:val="24"/>
          <w:szCs w:val="24"/>
          <w:highlight w:val="none"/>
        </w:rPr>
        <w:t>报价人</w:t>
      </w:r>
      <w:r>
        <w:rPr>
          <w:rFonts w:hint="eastAsia" w:ascii="仿宋" w:hAnsi="仿宋" w:eastAsia="仿宋"/>
          <w:sz w:val="24"/>
          <w:szCs w:val="24"/>
          <w:highlight w:val="none"/>
        </w:rPr>
        <w:t>与采购人签订入围服务资格合同，合同期一般为三年，课程录制合同付款方式如下，具体付款方式以合同为准：</w:t>
      </w:r>
    </w:p>
    <w:p>
      <w:pPr>
        <w:widowControl/>
        <w:adjustRightInd w:val="0"/>
        <w:spacing w:line="480" w:lineRule="exact"/>
        <w:ind w:firstLine="480" w:firstLineChars="200"/>
        <w:jc w:val="left"/>
        <w:textAlignment w:val="baseline"/>
        <w:rPr>
          <w:rFonts w:ascii="仿宋" w:hAnsi="仿宋" w:eastAsia="仿宋"/>
          <w:sz w:val="24"/>
          <w:szCs w:val="24"/>
          <w:highlight w:val="none"/>
        </w:rPr>
      </w:pPr>
      <w:r>
        <w:rPr>
          <w:rFonts w:hint="eastAsia" w:ascii="仿宋" w:hAnsi="仿宋" w:eastAsia="仿宋"/>
          <w:sz w:val="24"/>
          <w:szCs w:val="24"/>
          <w:highlight w:val="none"/>
        </w:rPr>
        <w:t>（1）</w:t>
      </w:r>
      <w:r>
        <w:rPr>
          <w:rFonts w:hint="eastAsia" w:ascii="仿宋" w:hAnsi="仿宋" w:eastAsia="仿宋"/>
          <w:sz w:val="24"/>
          <w:szCs w:val="24"/>
          <w:highlight w:val="none"/>
        </w:rPr>
        <w:t>一般类在线课程录制合同签订后，完成全部课程视频录制且上线平台后，支付课程录制合同总额的</w:t>
      </w:r>
      <w:r>
        <w:rPr>
          <w:rFonts w:ascii="仿宋" w:hAnsi="仿宋" w:eastAsia="仿宋"/>
          <w:sz w:val="24"/>
          <w:szCs w:val="24"/>
          <w:highlight w:val="none"/>
        </w:rPr>
        <w:t>9</w:t>
      </w:r>
      <w:r>
        <w:rPr>
          <w:rFonts w:hint="eastAsia" w:ascii="仿宋" w:hAnsi="仿宋" w:eastAsia="仿宋"/>
          <w:sz w:val="24"/>
          <w:szCs w:val="24"/>
          <w:highlight w:val="none"/>
        </w:rPr>
        <w:t>0%，在线运行1年后且无质量或售后问题，采购方一次性付清</w:t>
      </w:r>
      <w:r>
        <w:rPr>
          <w:rFonts w:ascii="仿宋" w:hAnsi="仿宋" w:eastAsia="仿宋"/>
          <w:sz w:val="24"/>
          <w:szCs w:val="24"/>
          <w:highlight w:val="none"/>
        </w:rPr>
        <w:t>1</w:t>
      </w:r>
      <w:r>
        <w:rPr>
          <w:rFonts w:hint="eastAsia" w:ascii="仿宋" w:hAnsi="仿宋" w:eastAsia="仿宋"/>
          <w:sz w:val="24"/>
          <w:szCs w:val="24"/>
          <w:highlight w:val="none"/>
        </w:rPr>
        <w:t>0%余款（无息）</w:t>
      </w:r>
      <w:r>
        <w:rPr>
          <w:rFonts w:hint="eastAsia" w:ascii="仿宋" w:hAnsi="仿宋" w:eastAsia="仿宋"/>
          <w:sz w:val="24"/>
          <w:szCs w:val="24"/>
          <w:highlight w:val="none"/>
        </w:rPr>
        <w:t>。</w:t>
      </w:r>
    </w:p>
    <w:p>
      <w:pPr>
        <w:widowControl/>
        <w:adjustRightInd w:val="0"/>
        <w:spacing w:line="480" w:lineRule="exact"/>
        <w:ind w:firstLine="480" w:firstLineChars="200"/>
        <w:jc w:val="left"/>
        <w:textAlignment w:val="baseline"/>
        <w:rPr>
          <w:rFonts w:hint="eastAsia" w:ascii="仿宋" w:hAnsi="仿宋" w:eastAsia="仿宋"/>
          <w:sz w:val="24"/>
          <w:szCs w:val="24"/>
          <w:highlight w:val="none"/>
        </w:rPr>
      </w:pPr>
      <w:r>
        <w:rPr>
          <w:rFonts w:hint="eastAsia" w:ascii="仿宋" w:hAnsi="仿宋" w:eastAsia="仿宋"/>
          <w:sz w:val="24"/>
          <w:szCs w:val="24"/>
          <w:highlight w:val="none"/>
        </w:rPr>
        <w:t>（2</w:t>
      </w:r>
      <w:r>
        <w:rPr>
          <w:rFonts w:ascii="仿宋" w:hAnsi="仿宋" w:eastAsia="仿宋"/>
          <w:sz w:val="24"/>
          <w:szCs w:val="24"/>
          <w:highlight w:val="none"/>
        </w:rPr>
        <w:t>）</w:t>
      </w:r>
      <w:r>
        <w:rPr>
          <w:rFonts w:hint="eastAsia" w:ascii="仿宋" w:hAnsi="仿宋" w:eastAsia="仿宋"/>
          <w:sz w:val="24"/>
          <w:szCs w:val="24"/>
          <w:highlight w:val="none"/>
        </w:rPr>
        <w:t>微课比赛类视频拍摄验收合格后，一个月内付清款项。验收不合格的课程，需要视频录制公司整改或重新拍摄，直到验收合格，该过程按1次视频拍摄收费。</w:t>
      </w:r>
    </w:p>
    <w:p>
      <w:pPr>
        <w:widowControl/>
        <w:adjustRightInd w:val="0"/>
        <w:spacing w:line="480" w:lineRule="exact"/>
        <w:ind w:firstLine="562" w:firstLineChars="200"/>
        <w:jc w:val="left"/>
        <w:textAlignment w:val="baseline"/>
        <w:rPr>
          <w:rFonts w:hint="eastAsia" w:ascii="仿宋" w:hAnsi="仿宋" w:eastAsia="仿宋"/>
          <w:b/>
          <w:sz w:val="28"/>
          <w:szCs w:val="28"/>
          <w:highlight w:val="none"/>
          <w:lang w:val="en-US" w:eastAsia="zh-CN"/>
        </w:rPr>
      </w:pPr>
      <w:r>
        <w:rPr>
          <w:rFonts w:hint="eastAsia" w:ascii="仿宋" w:hAnsi="仿宋" w:eastAsia="仿宋"/>
          <w:b/>
          <w:sz w:val="28"/>
          <w:szCs w:val="28"/>
          <w:highlight w:val="none"/>
        </w:rPr>
        <w:t>十</w:t>
      </w:r>
      <w:r>
        <w:rPr>
          <w:rFonts w:ascii="仿宋" w:hAnsi="仿宋" w:eastAsia="仿宋"/>
          <w:b/>
          <w:sz w:val="28"/>
          <w:szCs w:val="28"/>
          <w:highlight w:val="none"/>
        </w:rPr>
        <w:t>、</w:t>
      </w:r>
      <w:r>
        <w:rPr>
          <w:rFonts w:hint="eastAsia" w:ascii="仿宋" w:hAnsi="仿宋" w:eastAsia="仿宋"/>
          <w:b/>
          <w:sz w:val="28"/>
          <w:szCs w:val="28"/>
          <w:highlight w:val="none"/>
          <w:lang w:val="en-US" w:eastAsia="zh-CN"/>
        </w:rPr>
        <w:t>样品展示</w:t>
      </w:r>
    </w:p>
    <w:p>
      <w:pPr>
        <w:widowControl/>
        <w:adjustRightInd w:val="0"/>
        <w:spacing w:line="480" w:lineRule="exact"/>
        <w:ind w:firstLine="480" w:firstLineChars="200"/>
        <w:jc w:val="left"/>
        <w:textAlignment w:val="baseline"/>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便于询价人对报价人更好地进行全方位的了解，报价人必须提供样品视频。</w:t>
      </w:r>
    </w:p>
    <w:p>
      <w:pPr>
        <w:spacing w:line="48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lang w:val="en-US" w:eastAsia="zh-CN"/>
        </w:rPr>
        <w:t>十一</w:t>
      </w:r>
      <w:r>
        <w:rPr>
          <w:rFonts w:ascii="仿宋" w:hAnsi="仿宋" w:eastAsia="仿宋"/>
          <w:b/>
          <w:sz w:val="28"/>
          <w:szCs w:val="28"/>
          <w:highlight w:val="none"/>
        </w:rPr>
        <w:t>、</w:t>
      </w:r>
      <w:r>
        <w:rPr>
          <w:rFonts w:hint="eastAsia" w:ascii="仿宋" w:hAnsi="仿宋" w:eastAsia="仿宋"/>
          <w:b/>
          <w:sz w:val="28"/>
          <w:szCs w:val="28"/>
          <w:highlight w:val="none"/>
        </w:rPr>
        <w:t>其他说明</w:t>
      </w:r>
    </w:p>
    <w:p>
      <w:pPr>
        <w:adjustRightInd w:val="0"/>
        <w:spacing w:line="480" w:lineRule="exact"/>
        <w:ind w:firstLine="480" w:firstLineChars="200"/>
        <w:contextualSpacing/>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报价人必须向询价人提供真实的资料，若报价人所提供资料不真实，一经查证，即取消参与资格。报价人必须按照询价文件和合同的规定履行义务，保质保量完成项目内容，不得将项目整体或分解后向他人转让。</w:t>
      </w:r>
    </w:p>
    <w:p>
      <w:pPr>
        <w:adjustRightInd w:val="0"/>
        <w:spacing w:line="480" w:lineRule="exact"/>
        <w:ind w:firstLine="480" w:firstLineChars="200"/>
        <w:contextualSpacing/>
        <w:rPr>
          <w:rFonts w:ascii="仿宋" w:hAnsi="仿宋" w:eastAsia="仿宋"/>
          <w:sz w:val="24"/>
          <w:szCs w:val="24"/>
          <w:highlight w:val="none"/>
        </w:rPr>
      </w:pPr>
      <w:r>
        <w:rPr>
          <w:rFonts w:ascii="仿宋" w:hAnsi="仿宋" w:eastAsia="仿宋"/>
          <w:sz w:val="24"/>
          <w:szCs w:val="24"/>
          <w:highlight w:val="none"/>
        </w:rPr>
        <w:t>10.2</w:t>
      </w:r>
      <w:r>
        <w:rPr>
          <w:rFonts w:hint="eastAsia" w:ascii="仿宋" w:hAnsi="仿宋" w:eastAsia="仿宋"/>
          <w:sz w:val="24"/>
          <w:szCs w:val="24"/>
          <w:highlight w:val="none"/>
        </w:rPr>
        <w:t>询价文件、报价文件均为合同附件，具有同等法律效力，当合同内容与上述文件内容发生冲突时，以合同文本为准。</w:t>
      </w:r>
    </w:p>
    <w:p>
      <w:pPr>
        <w:adjustRightInd w:val="0"/>
        <w:spacing w:line="480" w:lineRule="exact"/>
        <w:ind w:firstLine="480" w:firstLineChars="200"/>
        <w:contextualSpacing/>
        <w:rPr>
          <w:rFonts w:ascii="仿宋" w:hAnsi="仿宋" w:eastAsia="仿宋"/>
          <w:sz w:val="24"/>
          <w:szCs w:val="24"/>
          <w:highlight w:val="none"/>
        </w:rPr>
      </w:pPr>
      <w:r>
        <w:rPr>
          <w:rFonts w:ascii="仿宋" w:hAnsi="仿宋" w:eastAsia="仿宋"/>
          <w:sz w:val="24"/>
          <w:szCs w:val="24"/>
          <w:highlight w:val="none"/>
        </w:rPr>
        <w:t>10.3</w:t>
      </w:r>
      <w:r>
        <w:rPr>
          <w:rFonts w:hint="eastAsia" w:ascii="仿宋" w:hAnsi="仿宋" w:eastAsia="仿宋"/>
          <w:sz w:val="24"/>
          <w:szCs w:val="24"/>
          <w:highlight w:val="none"/>
        </w:rPr>
        <w:t>本询价文件的解释权在南京财经大学红山学院招投标工作小组。</w:t>
      </w:r>
    </w:p>
    <w:p>
      <w:pPr>
        <w:adjustRightInd w:val="0"/>
        <w:spacing w:line="480" w:lineRule="exact"/>
        <w:ind w:firstLine="480" w:firstLineChars="200"/>
        <w:contextualSpacing/>
        <w:rPr>
          <w:rFonts w:ascii="仿宋" w:hAnsi="仿宋" w:eastAsia="仿宋"/>
          <w:sz w:val="24"/>
          <w:szCs w:val="24"/>
          <w:highlight w:val="none"/>
        </w:rPr>
      </w:pPr>
    </w:p>
    <w:p>
      <w:pPr>
        <w:adjustRightInd w:val="0"/>
        <w:spacing w:line="480" w:lineRule="exact"/>
        <w:ind w:firstLine="482" w:firstLineChars="200"/>
        <w:contextualSpacing/>
        <w:rPr>
          <w:rFonts w:hint="default" w:ascii="仿宋" w:hAnsi="仿宋" w:eastAsia="仿宋"/>
          <w:sz w:val="24"/>
          <w:szCs w:val="24"/>
          <w:highlight w:val="none"/>
          <w:lang w:val="en-US" w:eastAsia="zh-CN"/>
        </w:rPr>
      </w:pPr>
      <w:r>
        <w:rPr>
          <w:rFonts w:hint="eastAsia" w:ascii="仿宋" w:hAnsi="仿宋" w:eastAsia="仿宋"/>
          <w:b/>
          <w:bCs/>
          <w:sz w:val="24"/>
          <w:szCs w:val="24"/>
          <w:highlight w:val="none"/>
          <w:lang w:val="en-US" w:eastAsia="zh-CN"/>
        </w:rPr>
        <w:t>技术参数联系人:</w:t>
      </w:r>
      <w:r>
        <w:rPr>
          <w:rFonts w:hint="eastAsia" w:ascii="仿宋" w:hAnsi="仿宋" w:eastAsia="仿宋"/>
          <w:sz w:val="24"/>
          <w:szCs w:val="24"/>
          <w:highlight w:val="none"/>
          <w:lang w:val="en-US" w:eastAsia="zh-CN"/>
        </w:rPr>
        <w:t>薛老师, 电话 15366121812</w:t>
      </w:r>
    </w:p>
    <w:p>
      <w:pPr>
        <w:adjustRightInd w:val="0"/>
        <w:spacing w:line="480" w:lineRule="exact"/>
        <w:ind w:firstLine="482" w:firstLineChars="200"/>
        <w:contextualSpacing/>
        <w:rPr>
          <w:rFonts w:hint="default" w:ascii="仿宋" w:hAnsi="仿宋" w:eastAsia="仿宋"/>
          <w:sz w:val="24"/>
          <w:szCs w:val="24"/>
          <w:highlight w:val="none"/>
          <w:lang w:val="en-US" w:eastAsia="zh-CN"/>
        </w:rPr>
      </w:pPr>
      <w:r>
        <w:rPr>
          <w:rFonts w:hint="eastAsia" w:ascii="仿宋" w:hAnsi="仿宋" w:eastAsia="仿宋"/>
          <w:b/>
          <w:bCs/>
          <w:sz w:val="24"/>
          <w:szCs w:val="24"/>
          <w:highlight w:val="none"/>
        </w:rPr>
        <w:t>招标询价</w:t>
      </w:r>
      <w:r>
        <w:rPr>
          <w:rFonts w:ascii="仿宋" w:hAnsi="仿宋" w:eastAsia="仿宋"/>
          <w:b/>
          <w:bCs/>
          <w:sz w:val="24"/>
          <w:szCs w:val="24"/>
          <w:highlight w:val="none"/>
        </w:rPr>
        <w:t>联系人：</w:t>
      </w:r>
      <w:r>
        <w:rPr>
          <w:rFonts w:hint="eastAsia" w:ascii="仿宋" w:hAnsi="仿宋" w:eastAsia="仿宋"/>
          <w:sz w:val="24"/>
          <w:szCs w:val="24"/>
          <w:highlight w:val="none"/>
        </w:rPr>
        <w:t>张</w:t>
      </w:r>
      <w:r>
        <w:rPr>
          <w:rFonts w:ascii="仿宋" w:hAnsi="仿宋" w:eastAsia="仿宋"/>
          <w:sz w:val="24"/>
          <w:szCs w:val="24"/>
          <w:highlight w:val="none"/>
        </w:rPr>
        <w:t>老师，</w:t>
      </w:r>
      <w:r>
        <w:rPr>
          <w:rFonts w:ascii="仿宋" w:hAnsi="仿宋" w:eastAsia="仿宋"/>
          <w:sz w:val="24"/>
          <w:szCs w:val="24"/>
          <w:highlight w:val="none"/>
        </w:rPr>
        <w:t>电话</w:t>
      </w:r>
      <w:r>
        <w:rPr>
          <w:rFonts w:hint="eastAsia" w:ascii="仿宋" w:hAnsi="仿宋" w:eastAsia="仿宋"/>
          <w:sz w:val="24"/>
          <w:szCs w:val="24"/>
          <w:highlight w:val="none"/>
        </w:rPr>
        <w:t>：</w:t>
      </w:r>
      <w:r>
        <w:rPr>
          <w:rFonts w:ascii="仿宋" w:hAnsi="仿宋" w:eastAsia="仿宋"/>
          <w:sz w:val="24"/>
          <w:szCs w:val="24"/>
          <w:highlight w:val="none"/>
        </w:rPr>
        <w:t>0511-8776</w:t>
      </w:r>
      <w:r>
        <w:rPr>
          <w:rFonts w:hint="eastAsia" w:ascii="仿宋" w:hAnsi="仿宋" w:eastAsia="仿宋"/>
          <w:sz w:val="24"/>
          <w:szCs w:val="24"/>
          <w:highlight w:val="none"/>
          <w:lang w:val="en-US" w:eastAsia="zh-CN"/>
        </w:rPr>
        <w:t>2523</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13776601642</w:t>
      </w:r>
    </w:p>
    <w:p>
      <w:pPr>
        <w:tabs>
          <w:tab w:val="right" w:pos="9354"/>
        </w:tabs>
        <w:adjustRightInd w:val="0"/>
        <w:spacing w:line="480" w:lineRule="exact"/>
        <w:ind w:firstLine="482" w:firstLineChars="200"/>
        <w:contextualSpacing/>
        <w:rPr>
          <w:rFonts w:ascii="仿宋" w:hAnsi="仿宋" w:eastAsia="仿宋"/>
          <w:sz w:val="24"/>
          <w:szCs w:val="24"/>
          <w:highlight w:val="none"/>
        </w:rPr>
      </w:pPr>
      <w:r>
        <w:rPr>
          <w:rFonts w:hint="eastAsia" w:ascii="仿宋" w:hAnsi="仿宋" w:eastAsia="仿宋"/>
          <w:b/>
          <w:bCs/>
          <w:sz w:val="24"/>
          <w:szCs w:val="24"/>
          <w:highlight w:val="none"/>
        </w:rPr>
        <w:t>附件：</w:t>
      </w: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报价单</w:t>
      </w:r>
    </w:p>
    <w:p>
      <w:pPr>
        <w:tabs>
          <w:tab w:val="right" w:pos="9354"/>
        </w:tabs>
        <w:adjustRightInd w:val="0"/>
        <w:spacing w:line="480" w:lineRule="exact"/>
        <w:ind w:firstLine="480" w:firstLineChars="200"/>
        <w:contextualSpacing/>
        <w:rPr>
          <w:rFonts w:ascii="仿宋" w:hAnsi="仿宋" w:eastAsia="仿宋"/>
          <w:sz w:val="24"/>
          <w:szCs w:val="24"/>
          <w:highlight w:val="none"/>
        </w:rPr>
      </w:pPr>
      <w:r>
        <w:rPr>
          <w:rFonts w:ascii="仿宋" w:hAnsi="仿宋" w:eastAsia="仿宋"/>
          <w:sz w:val="24"/>
          <w:szCs w:val="24"/>
          <w:highlight w:val="none"/>
        </w:rPr>
        <w:t xml:space="preserve">      2.</w:t>
      </w:r>
      <w:r>
        <w:rPr>
          <w:rFonts w:hint="eastAsia" w:ascii="仿宋" w:hAnsi="仿宋" w:eastAsia="仿宋"/>
          <w:sz w:val="24"/>
          <w:szCs w:val="24"/>
          <w:highlight w:val="none"/>
        </w:rPr>
        <w:t>评标标准</w:t>
      </w:r>
      <w:r>
        <w:rPr>
          <w:rFonts w:ascii="仿宋" w:hAnsi="仿宋" w:eastAsia="仿宋"/>
          <w:sz w:val="24"/>
          <w:szCs w:val="24"/>
          <w:highlight w:val="none"/>
        </w:rPr>
        <w:tab/>
      </w:r>
    </w:p>
    <w:p>
      <w:pPr>
        <w:adjustRightInd w:val="0"/>
        <w:spacing w:line="480" w:lineRule="exact"/>
        <w:ind w:left="420" w:leftChars="200" w:firstLine="480" w:firstLineChars="200"/>
        <w:contextualSpacing/>
        <w:jc w:val="right"/>
        <w:rPr>
          <w:rFonts w:ascii="仿宋" w:hAnsi="仿宋" w:eastAsia="仿宋"/>
          <w:sz w:val="24"/>
          <w:szCs w:val="24"/>
          <w:highlight w:val="none"/>
        </w:rPr>
      </w:pPr>
    </w:p>
    <w:p>
      <w:pPr>
        <w:adjustRightInd w:val="0"/>
        <w:spacing w:line="480" w:lineRule="exact"/>
        <w:ind w:left="420" w:leftChars="200" w:firstLine="480" w:firstLineChars="200"/>
        <w:contextualSpacing/>
        <w:jc w:val="right"/>
        <w:rPr>
          <w:rFonts w:ascii="仿宋" w:hAnsi="仿宋" w:eastAsia="仿宋"/>
          <w:sz w:val="24"/>
          <w:szCs w:val="24"/>
          <w:highlight w:val="none"/>
        </w:rPr>
      </w:pPr>
    </w:p>
    <w:p>
      <w:pPr>
        <w:adjustRightInd w:val="0"/>
        <w:spacing w:line="480" w:lineRule="exact"/>
        <w:ind w:left="420" w:leftChars="200" w:firstLine="480" w:firstLineChars="200"/>
        <w:contextualSpacing/>
        <w:jc w:val="right"/>
        <w:rPr>
          <w:rFonts w:ascii="仿宋" w:hAnsi="仿宋" w:eastAsia="仿宋"/>
          <w:sz w:val="24"/>
          <w:szCs w:val="24"/>
          <w:highlight w:val="none"/>
        </w:rPr>
      </w:pPr>
      <w:r>
        <w:rPr>
          <w:rFonts w:hint="eastAsia" w:ascii="仿宋" w:hAnsi="仿宋" w:eastAsia="仿宋"/>
          <w:sz w:val="24"/>
          <w:szCs w:val="24"/>
          <w:highlight w:val="none"/>
        </w:rPr>
        <w:t>南京财经大学红山学院</w:t>
      </w:r>
      <w:r>
        <w:rPr>
          <w:rFonts w:ascii="仿宋" w:hAnsi="仿宋" w:eastAsia="仿宋"/>
          <w:sz w:val="24"/>
          <w:szCs w:val="24"/>
          <w:highlight w:val="none"/>
        </w:rPr>
        <w:t>招投标工作小组</w:t>
      </w:r>
    </w:p>
    <w:p>
      <w:pPr>
        <w:adjustRightInd w:val="0"/>
        <w:spacing w:line="480" w:lineRule="exact"/>
        <w:ind w:left="420" w:leftChars="200" w:firstLine="480" w:firstLineChars="200"/>
        <w:contextualSpacing/>
        <w:jc w:val="righ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年</w:t>
      </w:r>
      <w:r>
        <w:rPr>
          <w:rFonts w:ascii="仿宋" w:hAnsi="仿宋" w:eastAsia="仿宋"/>
          <w:sz w:val="24"/>
          <w:szCs w:val="24"/>
          <w:highlight w:val="none"/>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24</w:t>
      </w:r>
      <w:r>
        <w:rPr>
          <w:rFonts w:hint="eastAsia" w:ascii="仿宋" w:hAnsi="仿宋" w:eastAsia="仿宋"/>
          <w:sz w:val="24"/>
          <w:szCs w:val="24"/>
          <w:highlight w:val="none"/>
        </w:rPr>
        <w:t>日</w:t>
      </w:r>
    </w:p>
    <w:p>
      <w:pPr>
        <w:adjustRightInd w:val="0"/>
        <w:spacing w:line="480" w:lineRule="exact"/>
        <w:ind w:firstLine="480" w:firstLineChars="200"/>
        <w:contextualSpacing/>
        <w:rPr>
          <w:rFonts w:ascii="仿宋" w:hAnsi="仿宋" w:eastAsia="仿宋"/>
          <w:sz w:val="24"/>
          <w:szCs w:val="24"/>
          <w:highlight w:val="none"/>
        </w:rPr>
      </w:pPr>
    </w:p>
    <w:p>
      <w:pPr>
        <w:widowControl/>
        <w:adjustRightInd w:val="0"/>
        <w:spacing w:line="480" w:lineRule="exact"/>
        <w:ind w:firstLine="480" w:firstLineChars="200"/>
        <w:jc w:val="left"/>
        <w:textAlignment w:val="baseline"/>
        <w:rPr>
          <w:rFonts w:ascii="仿宋" w:hAnsi="仿宋" w:eastAsia="仿宋"/>
          <w:color w:val="FF0000"/>
          <w:sz w:val="24"/>
          <w:szCs w:val="24"/>
          <w:highlight w:val="none"/>
        </w:rPr>
      </w:pPr>
    </w:p>
    <w:p>
      <w:pPr>
        <w:pageBreakBefore/>
        <w:rPr>
          <w:rFonts w:ascii="仿宋" w:hAnsi="仿宋" w:eastAsia="仿宋"/>
          <w:b/>
          <w:sz w:val="24"/>
          <w:szCs w:val="24"/>
          <w:highlight w:val="none"/>
        </w:rPr>
      </w:pPr>
      <w:r>
        <w:rPr>
          <w:rFonts w:hint="eastAsia" w:ascii="仿宋" w:hAnsi="仿宋" w:eastAsia="仿宋"/>
          <w:b/>
          <w:sz w:val="24"/>
          <w:szCs w:val="24"/>
          <w:highlight w:val="none"/>
        </w:rPr>
        <w:t>附件1</w:t>
      </w:r>
      <w:r>
        <w:rPr>
          <w:rFonts w:ascii="仿宋" w:hAnsi="仿宋" w:eastAsia="仿宋"/>
          <w:b/>
          <w:sz w:val="24"/>
          <w:szCs w:val="24"/>
          <w:highlight w:val="none"/>
        </w:rPr>
        <w:t>：</w:t>
      </w:r>
    </w:p>
    <w:p>
      <w:pPr>
        <w:jc w:val="center"/>
        <w:rPr>
          <w:rFonts w:ascii="仿宋" w:hAnsi="仿宋" w:eastAsia="仿宋"/>
          <w:b/>
          <w:sz w:val="28"/>
          <w:szCs w:val="21"/>
          <w:highlight w:val="none"/>
        </w:rPr>
      </w:pPr>
      <w:r>
        <w:rPr>
          <w:rFonts w:ascii="仿宋" w:hAnsi="仿宋" w:eastAsia="仿宋"/>
          <w:b/>
          <w:sz w:val="28"/>
          <w:szCs w:val="21"/>
          <w:highlight w:val="none"/>
        </w:rPr>
        <w:t>报价单</w:t>
      </w:r>
    </w:p>
    <w:p>
      <w:pPr>
        <w:adjustRightInd w:val="0"/>
        <w:spacing w:after="312" w:afterLines="100" w:line="276" w:lineRule="auto"/>
        <w:contextualSpacing/>
        <w:rPr>
          <w:rFonts w:ascii="仿宋" w:hAnsi="仿宋" w:eastAsia="仿宋"/>
          <w:szCs w:val="21"/>
          <w:highlight w:val="none"/>
        </w:rPr>
      </w:pPr>
      <w:r>
        <w:rPr>
          <w:rFonts w:hint="eastAsia" w:ascii="仿宋" w:hAnsi="仿宋" w:eastAsia="仿宋"/>
          <w:b/>
          <w:bCs/>
          <w:szCs w:val="21"/>
          <w:highlight w:val="none"/>
        </w:rPr>
        <w:t>项目</w:t>
      </w:r>
      <w:r>
        <w:rPr>
          <w:rFonts w:ascii="仿宋" w:hAnsi="仿宋" w:eastAsia="仿宋"/>
          <w:b/>
          <w:bCs/>
          <w:szCs w:val="21"/>
          <w:highlight w:val="none"/>
        </w:rPr>
        <w:t>名称：</w:t>
      </w:r>
      <w:r>
        <w:rPr>
          <w:rFonts w:hint="eastAsia" w:ascii="仿宋" w:hAnsi="仿宋" w:eastAsia="仿宋"/>
          <w:szCs w:val="21"/>
          <w:highlight w:val="none"/>
        </w:rPr>
        <w:t>南京财经大学</w:t>
      </w:r>
      <w:r>
        <w:rPr>
          <w:rFonts w:ascii="仿宋" w:hAnsi="仿宋" w:eastAsia="仿宋"/>
          <w:szCs w:val="21"/>
          <w:highlight w:val="none"/>
        </w:rPr>
        <w:t>红山学院</w:t>
      </w:r>
      <w:r>
        <w:rPr>
          <w:rFonts w:hint="eastAsia" w:ascii="仿宋" w:hAnsi="仿宋" w:eastAsia="仿宋"/>
          <w:szCs w:val="21"/>
          <w:highlight w:val="none"/>
        </w:rPr>
        <w:t>一般类在线课程、微课比赛类视频</w:t>
      </w:r>
    </w:p>
    <w:p>
      <w:pPr>
        <w:adjustRightInd w:val="0"/>
        <w:spacing w:after="312" w:afterLines="100" w:line="276" w:lineRule="auto"/>
        <w:contextualSpacing/>
        <w:rPr>
          <w:rFonts w:ascii="仿宋" w:hAnsi="仿宋" w:eastAsia="仿宋"/>
          <w:szCs w:val="21"/>
          <w:highlight w:val="none"/>
        </w:rPr>
      </w:pPr>
      <w:r>
        <w:rPr>
          <w:rFonts w:hint="eastAsia" w:ascii="仿宋" w:hAnsi="仿宋" w:eastAsia="仿宋"/>
          <w:b/>
          <w:bCs/>
          <w:szCs w:val="21"/>
          <w:highlight w:val="none"/>
        </w:rPr>
        <w:t>项目编号</w:t>
      </w:r>
      <w:r>
        <w:rPr>
          <w:rFonts w:ascii="仿宋" w:hAnsi="仿宋" w:eastAsia="仿宋"/>
          <w:b/>
          <w:bCs/>
          <w:szCs w:val="21"/>
          <w:highlight w:val="none"/>
        </w:rPr>
        <w:t>：</w:t>
      </w:r>
      <w:r>
        <w:rPr>
          <w:rFonts w:ascii="仿宋" w:hAnsi="仿宋" w:eastAsia="仿宋"/>
          <w:color w:val="auto"/>
          <w:szCs w:val="21"/>
          <w:highlight w:val="none"/>
        </w:rPr>
        <w:t>NCHS20</w:t>
      </w:r>
      <w:r>
        <w:rPr>
          <w:rFonts w:hint="eastAsia" w:ascii="仿宋" w:hAnsi="仿宋" w:eastAsia="仿宋"/>
          <w:color w:val="auto"/>
          <w:szCs w:val="21"/>
          <w:highlight w:val="none"/>
          <w:lang w:val="en-US" w:eastAsia="zh-CN"/>
        </w:rPr>
        <w:t>200724</w:t>
      </w:r>
      <w:r>
        <w:rPr>
          <w:rFonts w:ascii="仿宋" w:hAnsi="仿宋" w:eastAsia="仿宋"/>
          <w:color w:val="auto"/>
          <w:szCs w:val="21"/>
          <w:highlight w:val="none"/>
        </w:rPr>
        <w:t>-教学</w:t>
      </w:r>
      <w:r>
        <w:rPr>
          <w:rFonts w:hint="eastAsia" w:ascii="仿宋" w:hAnsi="仿宋" w:eastAsia="仿宋"/>
          <w:color w:val="auto"/>
          <w:szCs w:val="21"/>
          <w:highlight w:val="none"/>
        </w:rPr>
        <w:t>01</w:t>
      </w:r>
    </w:p>
    <w:p>
      <w:pPr>
        <w:adjustRightInd w:val="0"/>
        <w:spacing w:after="312" w:afterLines="100" w:line="276" w:lineRule="auto"/>
        <w:contextualSpacing/>
        <w:rPr>
          <w:rFonts w:ascii="仿宋" w:hAnsi="仿宋" w:eastAsia="仿宋"/>
          <w:szCs w:val="21"/>
          <w:highlight w:val="none"/>
        </w:rPr>
      </w:pPr>
    </w:p>
    <w:tbl>
      <w:tblPr>
        <w:tblStyle w:val="11"/>
        <w:tblW w:w="7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326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88" w:type="dxa"/>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序号</w:t>
            </w:r>
          </w:p>
        </w:tc>
        <w:tc>
          <w:tcPr>
            <w:tcW w:w="2126" w:type="dxa"/>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服务名称</w:t>
            </w:r>
          </w:p>
        </w:tc>
        <w:tc>
          <w:tcPr>
            <w:tcW w:w="3260" w:type="dxa"/>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单项金额（成</w:t>
            </w:r>
            <w:r>
              <w:rPr>
                <w:rFonts w:ascii="仿宋" w:hAnsi="仿宋" w:eastAsia="仿宋"/>
                <w:b/>
                <w:szCs w:val="21"/>
                <w:highlight w:val="none"/>
              </w:rPr>
              <w:t>品</w:t>
            </w:r>
            <w:r>
              <w:rPr>
                <w:rFonts w:hint="eastAsia" w:ascii="仿宋" w:hAnsi="仿宋" w:eastAsia="仿宋"/>
                <w:b/>
                <w:szCs w:val="21"/>
                <w:highlight w:val="none"/>
              </w:rPr>
              <w:t>视频每分钟报价）</w:t>
            </w:r>
          </w:p>
        </w:tc>
        <w:tc>
          <w:tcPr>
            <w:tcW w:w="974" w:type="dxa"/>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szCs w:val="21"/>
                <w:highlight w:val="none"/>
              </w:rPr>
            </w:pPr>
            <w:r>
              <w:rPr>
                <w:rFonts w:hint="eastAsia" w:ascii="仿宋" w:hAnsi="仿宋" w:eastAsia="仿宋"/>
                <w:szCs w:val="21"/>
                <w:highlight w:val="none"/>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szCs w:val="21"/>
                <w:highlight w:val="none"/>
              </w:rPr>
            </w:pPr>
            <w:r>
              <w:rPr>
                <w:rFonts w:hint="eastAsia" w:ascii="仿宋" w:hAnsi="仿宋" w:eastAsia="仿宋"/>
                <w:highlight w:val="none"/>
              </w:rPr>
              <w:t>一般类视频报价</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szCs w:val="21"/>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contextualSpacing/>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b/>
                <w:highlight w:val="none"/>
              </w:rPr>
            </w:pPr>
            <w:r>
              <w:rPr>
                <w:rFonts w:hint="eastAsia" w:ascii="仿宋" w:hAnsi="仿宋" w:eastAsia="仿宋"/>
                <w:b/>
                <w:highlight w:val="none"/>
              </w:rPr>
              <w:t>服务名称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单项</w:t>
            </w:r>
            <w:r>
              <w:rPr>
                <w:rFonts w:ascii="仿宋" w:hAnsi="仿宋" w:eastAsia="仿宋"/>
                <w:b/>
                <w:szCs w:val="21"/>
                <w:highlight w:val="none"/>
              </w:rPr>
              <w:t>金额</w:t>
            </w:r>
            <w:r>
              <w:rPr>
                <w:rFonts w:hint="eastAsia" w:ascii="仿宋" w:hAnsi="仿宋" w:eastAsia="仿宋"/>
                <w:b/>
                <w:szCs w:val="21"/>
                <w:highlight w:val="none"/>
              </w:rPr>
              <w:t>（成品动画</w:t>
            </w:r>
            <w:r>
              <w:rPr>
                <w:rFonts w:ascii="仿宋" w:hAnsi="仿宋" w:eastAsia="仿宋"/>
                <w:b/>
                <w:szCs w:val="21"/>
                <w:highlight w:val="none"/>
              </w:rPr>
              <w:t>每秒</w:t>
            </w:r>
            <w:r>
              <w:rPr>
                <w:rFonts w:hint="eastAsia" w:ascii="仿宋" w:hAnsi="仿宋" w:eastAsia="仿宋"/>
                <w:b/>
                <w:szCs w:val="21"/>
                <w:highlight w:val="none"/>
              </w:rPr>
              <w:t>报价）</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88" w:type="dxa"/>
            <w:shd w:val="clear" w:color="auto" w:fill="auto"/>
            <w:vAlign w:val="center"/>
          </w:tcPr>
          <w:p>
            <w:pPr>
              <w:adjustRightInd w:val="0"/>
              <w:spacing w:line="480" w:lineRule="exact"/>
              <w:contextualSpacing/>
              <w:jc w:val="center"/>
              <w:rPr>
                <w:rFonts w:ascii="仿宋" w:hAnsi="仿宋" w:eastAsia="仿宋"/>
                <w:szCs w:val="21"/>
                <w:highlight w:val="none"/>
              </w:rPr>
            </w:pPr>
            <w:r>
              <w:rPr>
                <w:rFonts w:ascii="仿宋" w:hAnsi="仿宋" w:eastAsia="仿宋"/>
                <w:szCs w:val="21"/>
                <w:highlight w:val="none"/>
              </w:rPr>
              <w:t>1</w:t>
            </w:r>
          </w:p>
        </w:tc>
        <w:tc>
          <w:tcPr>
            <w:tcW w:w="2126" w:type="dxa"/>
            <w:shd w:val="clear" w:color="auto" w:fill="auto"/>
            <w:vAlign w:val="center"/>
          </w:tcPr>
          <w:p>
            <w:pPr>
              <w:adjustRightInd w:val="0"/>
              <w:spacing w:line="480" w:lineRule="exact"/>
              <w:contextualSpacing/>
              <w:jc w:val="center"/>
              <w:rPr>
                <w:rFonts w:ascii="仿宋" w:hAnsi="仿宋" w:eastAsia="仿宋"/>
                <w:szCs w:val="21"/>
                <w:highlight w:val="none"/>
              </w:rPr>
            </w:pPr>
            <w:r>
              <w:rPr>
                <w:rFonts w:hint="eastAsia" w:ascii="仿宋" w:hAnsi="仿宋" w:eastAsia="仿宋"/>
                <w:highlight w:val="none"/>
              </w:rPr>
              <w:t>二维动画报价</w:t>
            </w:r>
          </w:p>
        </w:tc>
        <w:tc>
          <w:tcPr>
            <w:tcW w:w="3260" w:type="dxa"/>
            <w:shd w:val="clear" w:color="auto" w:fill="auto"/>
            <w:vAlign w:val="center"/>
          </w:tcPr>
          <w:p>
            <w:pPr>
              <w:adjustRightInd w:val="0"/>
              <w:spacing w:line="480" w:lineRule="exact"/>
              <w:contextualSpacing/>
              <w:jc w:val="center"/>
              <w:rPr>
                <w:rFonts w:ascii="仿宋" w:hAnsi="仿宋" w:eastAsia="仿宋"/>
                <w:szCs w:val="21"/>
                <w:highlight w:val="none"/>
              </w:rPr>
            </w:pPr>
          </w:p>
        </w:tc>
        <w:tc>
          <w:tcPr>
            <w:tcW w:w="974" w:type="dxa"/>
            <w:vAlign w:val="center"/>
          </w:tcPr>
          <w:p>
            <w:pPr>
              <w:adjustRightInd w:val="0"/>
              <w:spacing w:line="480" w:lineRule="exact"/>
              <w:contextualSpacing/>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988" w:type="dxa"/>
            <w:shd w:val="clear" w:color="auto" w:fill="auto"/>
            <w:vAlign w:val="center"/>
          </w:tcPr>
          <w:p>
            <w:pPr>
              <w:adjustRightInd w:val="0"/>
              <w:spacing w:line="480" w:lineRule="exact"/>
              <w:contextualSpacing/>
              <w:jc w:val="center"/>
              <w:rPr>
                <w:rFonts w:ascii="仿宋" w:hAnsi="仿宋" w:eastAsia="仿宋"/>
                <w:szCs w:val="21"/>
                <w:highlight w:val="none"/>
              </w:rPr>
            </w:pPr>
            <w:r>
              <w:rPr>
                <w:rFonts w:ascii="仿宋" w:hAnsi="仿宋" w:eastAsia="仿宋"/>
                <w:szCs w:val="21"/>
                <w:highlight w:val="none"/>
              </w:rPr>
              <w:t>2</w:t>
            </w:r>
          </w:p>
        </w:tc>
        <w:tc>
          <w:tcPr>
            <w:tcW w:w="2126" w:type="dxa"/>
            <w:shd w:val="clear" w:color="auto" w:fill="auto"/>
            <w:vAlign w:val="center"/>
          </w:tcPr>
          <w:p>
            <w:pPr>
              <w:adjustRightInd w:val="0"/>
              <w:spacing w:line="480" w:lineRule="exact"/>
              <w:contextualSpacing/>
              <w:jc w:val="center"/>
              <w:rPr>
                <w:rFonts w:ascii="仿宋" w:hAnsi="仿宋" w:eastAsia="仿宋"/>
                <w:szCs w:val="21"/>
                <w:highlight w:val="none"/>
              </w:rPr>
            </w:pPr>
            <w:r>
              <w:rPr>
                <w:rFonts w:hint="eastAsia" w:ascii="仿宋" w:hAnsi="仿宋" w:eastAsia="仿宋"/>
                <w:highlight w:val="none"/>
              </w:rPr>
              <w:t>三维动画报价</w:t>
            </w:r>
          </w:p>
        </w:tc>
        <w:tc>
          <w:tcPr>
            <w:tcW w:w="3260" w:type="dxa"/>
            <w:shd w:val="clear" w:color="auto" w:fill="auto"/>
            <w:vAlign w:val="center"/>
          </w:tcPr>
          <w:p>
            <w:pPr>
              <w:adjustRightInd w:val="0"/>
              <w:spacing w:line="480" w:lineRule="exact"/>
              <w:contextualSpacing/>
              <w:jc w:val="center"/>
              <w:rPr>
                <w:rFonts w:ascii="仿宋" w:hAnsi="仿宋" w:eastAsia="仿宋"/>
                <w:szCs w:val="21"/>
                <w:highlight w:val="none"/>
              </w:rPr>
            </w:pPr>
          </w:p>
        </w:tc>
        <w:tc>
          <w:tcPr>
            <w:tcW w:w="974" w:type="dxa"/>
            <w:vAlign w:val="center"/>
          </w:tcPr>
          <w:p>
            <w:pPr>
              <w:adjustRightInd w:val="0"/>
              <w:spacing w:line="480" w:lineRule="exact"/>
              <w:contextualSpacing/>
              <w:jc w:val="center"/>
              <w:rPr>
                <w:rFonts w:ascii="仿宋" w:hAnsi="仿宋" w:eastAsia="仿宋"/>
                <w:szCs w:val="21"/>
                <w:highlight w:val="none"/>
              </w:rPr>
            </w:pPr>
          </w:p>
        </w:tc>
      </w:tr>
    </w:tbl>
    <w:p>
      <w:pPr>
        <w:spacing w:line="480" w:lineRule="auto"/>
        <w:jc w:val="left"/>
        <w:rPr>
          <w:rFonts w:ascii="仿宋" w:hAnsi="仿宋" w:eastAsia="仿宋" w:cs="Arial"/>
          <w:sz w:val="24"/>
          <w:szCs w:val="21"/>
          <w:highlight w:val="none"/>
        </w:rPr>
      </w:pPr>
    </w:p>
    <w:tbl>
      <w:tblPr>
        <w:tblStyle w:val="11"/>
        <w:tblW w:w="7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326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88" w:type="dxa"/>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序号</w:t>
            </w:r>
          </w:p>
        </w:tc>
        <w:tc>
          <w:tcPr>
            <w:tcW w:w="2126" w:type="dxa"/>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服务名称</w:t>
            </w:r>
          </w:p>
        </w:tc>
        <w:tc>
          <w:tcPr>
            <w:tcW w:w="3260" w:type="dxa"/>
            <w:shd w:val="clear" w:color="auto" w:fill="auto"/>
            <w:vAlign w:val="center"/>
          </w:tcPr>
          <w:p>
            <w:pPr>
              <w:adjustRightInd w:val="0"/>
              <w:contextualSpacing/>
              <w:jc w:val="center"/>
              <w:rPr>
                <w:rFonts w:ascii="仿宋" w:hAnsi="仿宋" w:eastAsia="仿宋"/>
                <w:b/>
                <w:szCs w:val="21"/>
                <w:highlight w:val="none"/>
              </w:rPr>
            </w:pPr>
            <w:r>
              <w:rPr>
                <w:rFonts w:hint="eastAsia" w:ascii="仿宋" w:hAnsi="仿宋" w:eastAsia="仿宋"/>
                <w:b/>
                <w:szCs w:val="21"/>
                <w:highlight w:val="none"/>
              </w:rPr>
              <w:t>单项金额（时长2</w:t>
            </w:r>
            <w:r>
              <w:rPr>
                <w:rFonts w:ascii="仿宋" w:hAnsi="仿宋" w:eastAsia="仿宋"/>
                <w:b/>
                <w:szCs w:val="21"/>
                <w:highlight w:val="none"/>
              </w:rPr>
              <w:t>0</w:t>
            </w:r>
            <w:r>
              <w:rPr>
                <w:rFonts w:hint="eastAsia" w:ascii="仿宋" w:hAnsi="仿宋" w:eastAsia="仿宋"/>
                <w:b/>
                <w:szCs w:val="21"/>
                <w:highlight w:val="none"/>
              </w:rPr>
              <w:t>分钟内成</w:t>
            </w:r>
            <w:r>
              <w:rPr>
                <w:rFonts w:ascii="仿宋" w:hAnsi="仿宋" w:eastAsia="仿宋"/>
                <w:b/>
                <w:szCs w:val="21"/>
                <w:highlight w:val="none"/>
              </w:rPr>
              <w:t>品</w:t>
            </w:r>
            <w:r>
              <w:rPr>
                <w:rFonts w:hint="eastAsia" w:ascii="仿宋" w:hAnsi="仿宋" w:eastAsia="仿宋"/>
                <w:b/>
                <w:szCs w:val="21"/>
                <w:highlight w:val="none"/>
              </w:rPr>
              <w:t>视频一次性报价）</w:t>
            </w:r>
          </w:p>
        </w:tc>
        <w:tc>
          <w:tcPr>
            <w:tcW w:w="974" w:type="dxa"/>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szCs w:val="21"/>
                <w:highlight w:val="none"/>
              </w:rPr>
            </w:pPr>
            <w:r>
              <w:rPr>
                <w:rFonts w:hint="eastAsia" w:ascii="仿宋" w:hAnsi="仿宋" w:eastAsia="仿宋"/>
                <w:szCs w:val="21"/>
                <w:highlight w:val="none"/>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szCs w:val="21"/>
                <w:highlight w:val="none"/>
              </w:rPr>
            </w:pPr>
            <w:r>
              <w:rPr>
                <w:rFonts w:hint="eastAsia" w:ascii="仿宋" w:hAnsi="仿宋" w:eastAsia="仿宋"/>
                <w:highlight w:val="none"/>
              </w:rPr>
              <w:t>微课比赛类视频报价</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szCs w:val="21"/>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contextualSpacing/>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b/>
                <w:highlight w:val="none"/>
              </w:rPr>
            </w:pPr>
            <w:r>
              <w:rPr>
                <w:rFonts w:hint="eastAsia" w:ascii="仿宋" w:hAnsi="仿宋" w:eastAsia="仿宋"/>
                <w:b/>
                <w:highlight w:val="none"/>
              </w:rPr>
              <w:t>服务名称</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单项</w:t>
            </w:r>
            <w:r>
              <w:rPr>
                <w:rFonts w:ascii="仿宋" w:hAnsi="仿宋" w:eastAsia="仿宋"/>
                <w:b/>
                <w:szCs w:val="21"/>
                <w:highlight w:val="none"/>
              </w:rPr>
              <w:t>金额</w:t>
            </w:r>
            <w:r>
              <w:rPr>
                <w:rFonts w:hint="eastAsia" w:ascii="仿宋" w:hAnsi="仿宋" w:eastAsia="仿宋"/>
                <w:b/>
                <w:szCs w:val="21"/>
                <w:highlight w:val="none"/>
              </w:rPr>
              <w:t>（成品动画</w:t>
            </w:r>
            <w:r>
              <w:rPr>
                <w:rFonts w:ascii="仿宋" w:hAnsi="仿宋" w:eastAsia="仿宋"/>
                <w:b/>
                <w:szCs w:val="21"/>
                <w:highlight w:val="none"/>
              </w:rPr>
              <w:t>每秒</w:t>
            </w:r>
            <w:r>
              <w:rPr>
                <w:rFonts w:hint="eastAsia" w:ascii="仿宋" w:hAnsi="仿宋" w:eastAsia="仿宋"/>
                <w:b/>
                <w:szCs w:val="21"/>
                <w:highlight w:val="none"/>
              </w:rPr>
              <w:t>报价）</w:t>
            </w: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contextualSpacing/>
              <w:jc w:val="center"/>
              <w:rPr>
                <w:rFonts w:ascii="仿宋" w:hAnsi="仿宋" w:eastAsia="仿宋"/>
                <w:b/>
                <w:szCs w:val="21"/>
                <w:highlight w:val="none"/>
              </w:rPr>
            </w:pPr>
            <w:r>
              <w:rPr>
                <w:rFonts w:hint="eastAsia" w:ascii="仿宋" w:hAnsi="仿宋" w:eastAsia="仿宋"/>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88" w:type="dxa"/>
            <w:shd w:val="clear" w:color="auto" w:fill="auto"/>
            <w:vAlign w:val="center"/>
          </w:tcPr>
          <w:p>
            <w:pPr>
              <w:adjustRightInd w:val="0"/>
              <w:spacing w:line="480" w:lineRule="exact"/>
              <w:contextualSpacing/>
              <w:jc w:val="center"/>
              <w:rPr>
                <w:rFonts w:ascii="仿宋" w:hAnsi="仿宋" w:eastAsia="仿宋"/>
                <w:szCs w:val="21"/>
                <w:highlight w:val="none"/>
              </w:rPr>
            </w:pPr>
            <w:r>
              <w:rPr>
                <w:rFonts w:ascii="仿宋" w:hAnsi="仿宋" w:eastAsia="仿宋"/>
                <w:szCs w:val="21"/>
                <w:highlight w:val="none"/>
              </w:rPr>
              <w:t>1</w:t>
            </w:r>
          </w:p>
        </w:tc>
        <w:tc>
          <w:tcPr>
            <w:tcW w:w="2126" w:type="dxa"/>
            <w:shd w:val="clear" w:color="auto" w:fill="auto"/>
            <w:vAlign w:val="center"/>
          </w:tcPr>
          <w:p>
            <w:pPr>
              <w:adjustRightInd w:val="0"/>
              <w:spacing w:line="480" w:lineRule="exact"/>
              <w:contextualSpacing/>
              <w:jc w:val="center"/>
              <w:rPr>
                <w:rFonts w:ascii="仿宋" w:hAnsi="仿宋" w:eastAsia="仿宋"/>
                <w:szCs w:val="21"/>
                <w:highlight w:val="none"/>
              </w:rPr>
            </w:pPr>
            <w:r>
              <w:rPr>
                <w:rFonts w:hint="eastAsia" w:ascii="仿宋" w:hAnsi="仿宋" w:eastAsia="仿宋"/>
                <w:highlight w:val="none"/>
              </w:rPr>
              <w:t>二维动画报价</w:t>
            </w:r>
          </w:p>
        </w:tc>
        <w:tc>
          <w:tcPr>
            <w:tcW w:w="3260" w:type="dxa"/>
            <w:shd w:val="clear" w:color="auto" w:fill="auto"/>
            <w:vAlign w:val="center"/>
          </w:tcPr>
          <w:p>
            <w:pPr>
              <w:adjustRightInd w:val="0"/>
              <w:spacing w:line="480" w:lineRule="exact"/>
              <w:contextualSpacing/>
              <w:jc w:val="center"/>
              <w:rPr>
                <w:rFonts w:ascii="仿宋" w:hAnsi="仿宋" w:eastAsia="仿宋"/>
                <w:szCs w:val="21"/>
                <w:highlight w:val="none"/>
              </w:rPr>
            </w:pPr>
          </w:p>
        </w:tc>
        <w:tc>
          <w:tcPr>
            <w:tcW w:w="974" w:type="dxa"/>
            <w:vAlign w:val="center"/>
          </w:tcPr>
          <w:p>
            <w:pPr>
              <w:adjustRightInd w:val="0"/>
              <w:spacing w:line="480" w:lineRule="exact"/>
              <w:contextualSpacing/>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988" w:type="dxa"/>
            <w:shd w:val="clear" w:color="auto" w:fill="auto"/>
            <w:vAlign w:val="center"/>
          </w:tcPr>
          <w:p>
            <w:pPr>
              <w:adjustRightInd w:val="0"/>
              <w:spacing w:line="480" w:lineRule="exact"/>
              <w:contextualSpacing/>
              <w:jc w:val="center"/>
              <w:rPr>
                <w:rFonts w:ascii="仿宋" w:hAnsi="仿宋" w:eastAsia="仿宋"/>
                <w:szCs w:val="21"/>
                <w:highlight w:val="none"/>
              </w:rPr>
            </w:pPr>
            <w:r>
              <w:rPr>
                <w:rFonts w:ascii="仿宋" w:hAnsi="仿宋" w:eastAsia="仿宋"/>
                <w:szCs w:val="21"/>
                <w:highlight w:val="none"/>
              </w:rPr>
              <w:t>2</w:t>
            </w:r>
          </w:p>
        </w:tc>
        <w:tc>
          <w:tcPr>
            <w:tcW w:w="2126" w:type="dxa"/>
            <w:shd w:val="clear" w:color="auto" w:fill="auto"/>
            <w:vAlign w:val="center"/>
          </w:tcPr>
          <w:p>
            <w:pPr>
              <w:adjustRightInd w:val="0"/>
              <w:spacing w:line="480" w:lineRule="exact"/>
              <w:contextualSpacing/>
              <w:jc w:val="center"/>
              <w:rPr>
                <w:rFonts w:ascii="仿宋" w:hAnsi="仿宋" w:eastAsia="仿宋"/>
                <w:szCs w:val="21"/>
                <w:highlight w:val="none"/>
              </w:rPr>
            </w:pPr>
            <w:r>
              <w:rPr>
                <w:rFonts w:hint="eastAsia" w:ascii="仿宋" w:hAnsi="仿宋" w:eastAsia="仿宋"/>
                <w:highlight w:val="none"/>
              </w:rPr>
              <w:t>三维动画报价</w:t>
            </w:r>
          </w:p>
        </w:tc>
        <w:tc>
          <w:tcPr>
            <w:tcW w:w="3260" w:type="dxa"/>
            <w:shd w:val="clear" w:color="auto" w:fill="auto"/>
            <w:vAlign w:val="center"/>
          </w:tcPr>
          <w:p>
            <w:pPr>
              <w:adjustRightInd w:val="0"/>
              <w:spacing w:line="480" w:lineRule="exact"/>
              <w:contextualSpacing/>
              <w:jc w:val="center"/>
              <w:rPr>
                <w:rFonts w:ascii="仿宋" w:hAnsi="仿宋" w:eastAsia="仿宋"/>
                <w:szCs w:val="21"/>
                <w:highlight w:val="none"/>
              </w:rPr>
            </w:pPr>
          </w:p>
        </w:tc>
        <w:tc>
          <w:tcPr>
            <w:tcW w:w="974" w:type="dxa"/>
            <w:vAlign w:val="center"/>
          </w:tcPr>
          <w:p>
            <w:pPr>
              <w:adjustRightInd w:val="0"/>
              <w:spacing w:line="480" w:lineRule="exact"/>
              <w:contextualSpacing/>
              <w:jc w:val="center"/>
              <w:rPr>
                <w:rFonts w:ascii="仿宋" w:hAnsi="仿宋" w:eastAsia="仿宋"/>
                <w:szCs w:val="21"/>
                <w:highlight w:val="none"/>
              </w:rPr>
            </w:pPr>
          </w:p>
        </w:tc>
      </w:tr>
    </w:tbl>
    <w:p>
      <w:pPr>
        <w:spacing w:line="480" w:lineRule="auto"/>
        <w:jc w:val="left"/>
        <w:rPr>
          <w:rFonts w:ascii="仿宋" w:hAnsi="仿宋" w:eastAsia="仿宋" w:cs="Arial"/>
          <w:sz w:val="24"/>
          <w:szCs w:val="21"/>
          <w:highlight w:val="none"/>
        </w:rPr>
      </w:pPr>
      <w:r>
        <w:rPr>
          <w:rFonts w:hint="eastAsia" w:ascii="仿宋" w:hAnsi="仿宋" w:eastAsia="仿宋" w:cs="Arial"/>
          <w:sz w:val="24"/>
          <w:szCs w:val="21"/>
          <w:highlight w:val="none"/>
        </w:rPr>
        <w:t>供应商名称（公章）：</w:t>
      </w:r>
    </w:p>
    <w:p>
      <w:pPr>
        <w:spacing w:line="480" w:lineRule="auto"/>
        <w:jc w:val="left"/>
        <w:rPr>
          <w:rFonts w:ascii="仿宋" w:hAnsi="仿宋" w:eastAsia="仿宋" w:cs="Arial"/>
          <w:sz w:val="24"/>
          <w:szCs w:val="21"/>
          <w:highlight w:val="none"/>
        </w:rPr>
      </w:pPr>
      <w:r>
        <w:rPr>
          <w:rFonts w:ascii="仿宋" w:hAnsi="仿宋" w:eastAsia="仿宋" w:cs="Arial"/>
          <w:sz w:val="24"/>
          <w:szCs w:val="21"/>
          <w:highlight w:val="none"/>
        </w:rPr>
        <w:t>授权代表</w:t>
      </w:r>
      <w:r>
        <w:rPr>
          <w:rFonts w:hint="eastAsia" w:ascii="仿宋" w:hAnsi="仿宋" w:eastAsia="仿宋" w:cs="Arial"/>
          <w:sz w:val="24"/>
          <w:szCs w:val="21"/>
          <w:highlight w:val="none"/>
        </w:rPr>
        <w:t>（签字）：</w:t>
      </w:r>
    </w:p>
    <w:p>
      <w:pPr>
        <w:spacing w:line="480" w:lineRule="auto"/>
        <w:jc w:val="left"/>
        <w:rPr>
          <w:rFonts w:ascii="仿宋" w:hAnsi="仿宋" w:eastAsia="仿宋" w:cs="Arial"/>
          <w:sz w:val="24"/>
          <w:szCs w:val="21"/>
          <w:highlight w:val="none"/>
        </w:rPr>
      </w:pPr>
      <w:r>
        <w:rPr>
          <w:rFonts w:hint="eastAsia" w:ascii="仿宋" w:hAnsi="仿宋" w:eastAsia="仿宋" w:cs="Arial"/>
          <w:sz w:val="24"/>
          <w:szCs w:val="21"/>
          <w:highlight w:val="none"/>
        </w:rPr>
        <w:t>日期：</w:t>
      </w:r>
    </w:p>
    <w:p>
      <w:pPr>
        <w:spacing w:line="480" w:lineRule="auto"/>
        <w:jc w:val="left"/>
        <w:rPr>
          <w:rFonts w:ascii="仿宋" w:hAnsi="仿宋" w:eastAsia="仿宋" w:cs="Arial"/>
          <w:b/>
          <w:sz w:val="24"/>
          <w:szCs w:val="21"/>
          <w:highlight w:val="none"/>
        </w:rPr>
      </w:pPr>
      <w:r>
        <w:rPr>
          <w:rFonts w:hint="eastAsia" w:ascii="仿宋" w:hAnsi="仿宋" w:eastAsia="仿宋" w:cs="Arial"/>
          <w:b/>
          <w:sz w:val="24"/>
          <w:szCs w:val="21"/>
          <w:highlight w:val="none"/>
        </w:rPr>
        <w:t>注</w:t>
      </w:r>
      <w:r>
        <w:rPr>
          <w:rFonts w:ascii="仿宋" w:hAnsi="仿宋" w:eastAsia="仿宋" w:cs="Arial"/>
          <w:b/>
          <w:sz w:val="24"/>
          <w:szCs w:val="21"/>
          <w:highlight w:val="none"/>
        </w:rPr>
        <w:t>：</w:t>
      </w:r>
      <w:r>
        <w:rPr>
          <w:rFonts w:hint="eastAsia" w:ascii="仿宋" w:hAnsi="仿宋" w:eastAsia="仿宋" w:cs="Arial"/>
          <w:b/>
          <w:sz w:val="24"/>
          <w:szCs w:val="21"/>
          <w:highlight w:val="none"/>
        </w:rPr>
        <w:t>1、投标</w:t>
      </w:r>
      <w:r>
        <w:rPr>
          <w:rFonts w:ascii="仿宋" w:hAnsi="仿宋" w:eastAsia="仿宋" w:cs="Arial"/>
          <w:b/>
          <w:sz w:val="24"/>
          <w:szCs w:val="21"/>
          <w:highlight w:val="none"/>
        </w:rPr>
        <w:t>报价应包括</w:t>
      </w:r>
      <w:r>
        <w:rPr>
          <w:rFonts w:hint="eastAsia" w:ascii="仿宋" w:hAnsi="仿宋" w:eastAsia="仿宋" w:cs="Arial"/>
          <w:b/>
          <w:sz w:val="24"/>
          <w:szCs w:val="21"/>
          <w:highlight w:val="none"/>
        </w:rPr>
        <w:t>采购文件</w:t>
      </w:r>
      <w:r>
        <w:rPr>
          <w:rFonts w:ascii="仿宋" w:hAnsi="仿宋" w:eastAsia="仿宋" w:cs="Arial"/>
          <w:b/>
          <w:sz w:val="24"/>
          <w:szCs w:val="21"/>
          <w:highlight w:val="none"/>
        </w:rPr>
        <w:t>所规定的</w:t>
      </w:r>
      <w:r>
        <w:rPr>
          <w:rFonts w:hint="eastAsia" w:ascii="仿宋" w:hAnsi="仿宋" w:eastAsia="仿宋" w:cs="Arial"/>
          <w:b/>
          <w:sz w:val="24"/>
          <w:szCs w:val="21"/>
          <w:highlight w:val="none"/>
        </w:rPr>
        <w:t>询价范围</w:t>
      </w:r>
      <w:r>
        <w:rPr>
          <w:rFonts w:ascii="仿宋" w:hAnsi="仿宋" w:eastAsia="仿宋" w:cs="Arial"/>
          <w:b/>
          <w:sz w:val="24"/>
          <w:szCs w:val="21"/>
          <w:highlight w:val="none"/>
        </w:rPr>
        <w:t>的全部内容。</w:t>
      </w:r>
    </w:p>
    <w:p>
      <w:pPr>
        <w:spacing w:line="480" w:lineRule="auto"/>
        <w:jc w:val="left"/>
        <w:rPr>
          <w:rFonts w:ascii="仿宋" w:hAnsi="仿宋" w:eastAsia="仿宋" w:cs="Arial"/>
          <w:b/>
          <w:sz w:val="24"/>
          <w:szCs w:val="21"/>
          <w:highlight w:val="none"/>
        </w:rPr>
      </w:pPr>
      <w:r>
        <w:rPr>
          <w:rFonts w:ascii="仿宋" w:hAnsi="仿宋" w:eastAsia="仿宋" w:cs="Arial"/>
          <w:b/>
          <w:sz w:val="24"/>
          <w:szCs w:val="21"/>
          <w:highlight w:val="none"/>
        </w:rPr>
        <w:t xml:space="preserve">    2</w:t>
      </w:r>
      <w:r>
        <w:rPr>
          <w:rFonts w:hint="eastAsia" w:ascii="仿宋" w:hAnsi="仿宋" w:eastAsia="仿宋" w:cs="Arial"/>
          <w:b/>
          <w:sz w:val="24"/>
          <w:szCs w:val="21"/>
          <w:highlight w:val="none"/>
        </w:rPr>
        <w:t>、</w:t>
      </w:r>
      <w:r>
        <w:rPr>
          <w:rFonts w:hint="eastAsia" w:ascii="仿宋" w:hAnsi="仿宋" w:eastAsia="仿宋" w:cs="Arial"/>
          <w:b/>
          <w:sz w:val="24"/>
          <w:szCs w:val="24"/>
          <w:highlight w:val="none"/>
        </w:rPr>
        <w:t>报价人</w:t>
      </w:r>
      <w:r>
        <w:rPr>
          <w:rFonts w:ascii="仿宋" w:hAnsi="仿宋" w:eastAsia="仿宋" w:cs="Arial"/>
          <w:b/>
          <w:sz w:val="24"/>
          <w:szCs w:val="21"/>
          <w:highlight w:val="none"/>
        </w:rPr>
        <w:t>不得实质性改动报价</w:t>
      </w:r>
      <w:r>
        <w:rPr>
          <w:rFonts w:hint="eastAsia" w:ascii="仿宋" w:hAnsi="仿宋" w:eastAsia="仿宋" w:cs="Arial"/>
          <w:b/>
          <w:sz w:val="24"/>
          <w:szCs w:val="21"/>
          <w:highlight w:val="none"/>
        </w:rPr>
        <w:t>单</w:t>
      </w:r>
      <w:r>
        <w:rPr>
          <w:rFonts w:ascii="仿宋" w:hAnsi="仿宋" w:eastAsia="仿宋" w:cs="Arial"/>
          <w:b/>
          <w:sz w:val="24"/>
          <w:szCs w:val="21"/>
          <w:highlight w:val="none"/>
        </w:rPr>
        <w:t>表格</w:t>
      </w:r>
      <w:r>
        <w:rPr>
          <w:rFonts w:hint="eastAsia" w:ascii="仿宋" w:hAnsi="仿宋" w:eastAsia="仿宋" w:cs="Arial"/>
          <w:b/>
          <w:sz w:val="24"/>
          <w:szCs w:val="21"/>
          <w:highlight w:val="none"/>
        </w:rPr>
        <w:t>样</w:t>
      </w:r>
      <w:r>
        <w:rPr>
          <w:rFonts w:ascii="仿宋" w:hAnsi="仿宋" w:eastAsia="仿宋" w:cs="Arial"/>
          <w:b/>
          <w:sz w:val="24"/>
          <w:szCs w:val="21"/>
          <w:highlight w:val="none"/>
        </w:rPr>
        <w:t>式及内容</w:t>
      </w:r>
      <w:r>
        <w:rPr>
          <w:rFonts w:hint="eastAsia" w:ascii="仿宋" w:hAnsi="仿宋" w:eastAsia="仿宋" w:cs="Arial"/>
          <w:b/>
          <w:sz w:val="24"/>
          <w:szCs w:val="21"/>
          <w:highlight w:val="none"/>
        </w:rPr>
        <w:t>。</w:t>
      </w:r>
    </w:p>
    <w:p>
      <w:pPr>
        <w:keepNext w:val="0"/>
        <w:keepLines w:val="0"/>
        <w:pageBreakBefore/>
        <w:widowControl w:val="0"/>
        <w:kinsoku/>
        <w:wordWrap/>
        <w:overflowPunct/>
        <w:topLinePunct w:val="0"/>
        <w:autoSpaceDE/>
        <w:autoSpaceDN/>
        <w:bidi w:val="0"/>
        <w:adjustRightInd/>
        <w:snapToGrid/>
        <w:spacing w:line="480" w:lineRule="exact"/>
        <w:jc w:val="left"/>
        <w:textAlignment w:val="auto"/>
        <w:rPr>
          <w:rFonts w:ascii="仿宋" w:hAnsi="仿宋" w:eastAsia="仿宋"/>
          <w:b/>
          <w:sz w:val="24"/>
          <w:szCs w:val="24"/>
          <w:highlight w:val="none"/>
        </w:rPr>
      </w:pPr>
      <w:r>
        <w:rPr>
          <w:rFonts w:hint="eastAsia" w:ascii="仿宋" w:hAnsi="仿宋" w:eastAsia="仿宋"/>
          <w:b/>
          <w:sz w:val="24"/>
          <w:szCs w:val="24"/>
          <w:highlight w:val="none"/>
        </w:rPr>
        <w:t>附件2:</w:t>
      </w:r>
    </w:p>
    <w:p>
      <w:pPr>
        <w:spacing w:line="480" w:lineRule="exact"/>
        <w:jc w:val="center"/>
        <w:rPr>
          <w:rFonts w:ascii="仿宋" w:hAnsi="仿宋" w:eastAsia="仿宋"/>
          <w:b/>
          <w:sz w:val="24"/>
          <w:szCs w:val="24"/>
          <w:highlight w:val="none"/>
        </w:rPr>
      </w:pPr>
      <w:r>
        <w:rPr>
          <w:rFonts w:hint="eastAsia" w:ascii="仿宋" w:hAnsi="仿宋" w:eastAsia="仿宋"/>
          <w:b/>
          <w:sz w:val="24"/>
          <w:szCs w:val="24"/>
          <w:highlight w:val="none"/>
        </w:rPr>
        <w:t>评标标准</w:t>
      </w:r>
    </w:p>
    <w:p>
      <w:pPr>
        <w:spacing w:line="440" w:lineRule="exact"/>
        <w:ind w:firstLine="420" w:firstLineChars="200"/>
        <w:rPr>
          <w:rFonts w:ascii="仿宋" w:hAnsi="仿宋" w:eastAsia="仿宋"/>
          <w:szCs w:val="21"/>
          <w:highlight w:val="none"/>
        </w:rPr>
      </w:pPr>
      <w:r>
        <w:rPr>
          <w:rFonts w:ascii="仿宋" w:hAnsi="仿宋" w:eastAsia="仿宋" w:cs="Arial"/>
          <w:kern w:val="0"/>
          <w:szCs w:val="21"/>
          <w:highlight w:val="none"/>
        </w:rPr>
        <w:t>本项目采用</w:t>
      </w:r>
      <w:r>
        <w:rPr>
          <w:rFonts w:hint="eastAsia" w:ascii="仿宋" w:hAnsi="仿宋" w:eastAsia="仿宋" w:cs="Arial"/>
          <w:kern w:val="0"/>
          <w:szCs w:val="21"/>
          <w:highlight w:val="none"/>
        </w:rPr>
        <w:t>综合</w:t>
      </w:r>
      <w:r>
        <w:rPr>
          <w:rFonts w:ascii="仿宋" w:hAnsi="仿宋" w:eastAsia="仿宋" w:cs="Arial"/>
          <w:kern w:val="0"/>
          <w:szCs w:val="21"/>
          <w:highlight w:val="none"/>
        </w:rPr>
        <w:t>评分法确定中标候选人。评标委员会将按以下评标办法和标准进行评分。总分值为100分</w:t>
      </w:r>
      <w:r>
        <w:rPr>
          <w:rFonts w:hint="eastAsia" w:ascii="仿宋" w:hAnsi="仿宋" w:eastAsia="仿宋" w:cs="Arial"/>
          <w:kern w:val="0"/>
          <w:szCs w:val="21"/>
          <w:highlight w:val="none"/>
        </w:rPr>
        <w:t>，</w:t>
      </w:r>
      <w:r>
        <w:rPr>
          <w:rFonts w:hint="eastAsia" w:ascii="仿宋" w:hAnsi="仿宋" w:eastAsia="仿宋"/>
          <w:szCs w:val="21"/>
          <w:highlight w:val="none"/>
        </w:rPr>
        <w:t>小数点后保留两位。</w:t>
      </w:r>
    </w:p>
    <w:tbl>
      <w:tblPr>
        <w:tblStyle w:val="11"/>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137"/>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11" w:type="dxa"/>
            <w:vAlign w:val="center"/>
          </w:tcPr>
          <w:p>
            <w:pPr>
              <w:spacing w:line="360" w:lineRule="auto"/>
              <w:ind w:firstLine="174" w:firstLineChars="83"/>
              <w:jc w:val="center"/>
              <w:rPr>
                <w:rFonts w:ascii="仿宋" w:hAnsi="仿宋" w:eastAsia="仿宋"/>
                <w:color w:val="000000"/>
                <w:highlight w:val="none"/>
              </w:rPr>
            </w:pPr>
            <w:bookmarkStart w:id="1" w:name="_GoBack"/>
            <w:r>
              <w:rPr>
                <w:rFonts w:hint="eastAsia" w:ascii="仿宋" w:hAnsi="仿宋" w:eastAsia="仿宋"/>
                <w:color w:val="000000"/>
                <w:highlight w:val="none"/>
              </w:rPr>
              <w:t>项目</w:t>
            </w:r>
          </w:p>
        </w:tc>
        <w:tc>
          <w:tcPr>
            <w:tcW w:w="1137" w:type="dxa"/>
            <w:vAlign w:val="center"/>
          </w:tcPr>
          <w:p>
            <w:pPr>
              <w:spacing w:line="360" w:lineRule="auto"/>
              <w:ind w:firstLine="174" w:firstLineChars="83"/>
              <w:jc w:val="center"/>
              <w:rPr>
                <w:rFonts w:ascii="仿宋" w:hAnsi="仿宋" w:eastAsia="仿宋"/>
                <w:color w:val="000000"/>
                <w:highlight w:val="none"/>
              </w:rPr>
            </w:pPr>
            <w:r>
              <w:rPr>
                <w:rFonts w:hint="eastAsia" w:ascii="仿宋" w:hAnsi="仿宋" w:eastAsia="仿宋"/>
                <w:color w:val="000000"/>
                <w:highlight w:val="none"/>
              </w:rPr>
              <w:t>分值</w:t>
            </w:r>
          </w:p>
        </w:tc>
        <w:tc>
          <w:tcPr>
            <w:tcW w:w="6811" w:type="dxa"/>
            <w:vAlign w:val="center"/>
          </w:tcPr>
          <w:p>
            <w:pPr>
              <w:spacing w:line="360" w:lineRule="auto"/>
              <w:ind w:firstLine="480"/>
              <w:jc w:val="center"/>
              <w:rPr>
                <w:rFonts w:ascii="仿宋" w:hAnsi="仿宋" w:eastAsia="仿宋"/>
                <w:color w:val="000000"/>
                <w:highlight w:val="none"/>
              </w:rPr>
            </w:pPr>
            <w:r>
              <w:rPr>
                <w:rFonts w:hint="eastAsia" w:ascii="仿宋" w:hAnsi="仿宋" w:eastAsia="仿宋"/>
                <w:color w:val="000000"/>
                <w:highlight w:val="none"/>
              </w:rPr>
              <w:t>评审要点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1911" w:type="dxa"/>
            <w:vAlign w:val="center"/>
          </w:tcPr>
          <w:p>
            <w:pPr>
              <w:spacing w:line="360" w:lineRule="auto"/>
              <w:ind w:firstLine="316" w:firstLineChars="150"/>
              <w:jc w:val="center"/>
              <w:rPr>
                <w:rFonts w:ascii="仿宋" w:hAnsi="仿宋" w:eastAsia="仿宋"/>
                <w:b/>
                <w:highlight w:val="none"/>
              </w:rPr>
            </w:pPr>
            <w:r>
              <w:rPr>
                <w:rFonts w:hint="eastAsia" w:ascii="仿宋" w:hAnsi="仿宋" w:eastAsia="仿宋"/>
                <w:b/>
                <w:bCs/>
                <w:highlight w:val="none"/>
              </w:rPr>
              <w:t>一般类视频</w:t>
            </w:r>
            <w:r>
              <w:rPr>
                <w:rFonts w:hint="eastAsia" w:ascii="仿宋" w:hAnsi="仿宋" w:eastAsia="仿宋"/>
                <w:b/>
                <w:highlight w:val="none"/>
              </w:rPr>
              <w:t>价格分</w:t>
            </w:r>
          </w:p>
        </w:tc>
        <w:tc>
          <w:tcPr>
            <w:tcW w:w="1137"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w:t>
            </w:r>
            <w:r>
              <w:rPr>
                <w:rFonts w:hint="eastAsia" w:ascii="仿宋" w:hAnsi="仿宋" w:eastAsia="仿宋"/>
                <w:b/>
                <w:highlight w:val="none"/>
                <w:lang w:val="en-US" w:eastAsia="zh-CN"/>
              </w:rPr>
              <w:t>30</w:t>
            </w:r>
            <w:r>
              <w:rPr>
                <w:rFonts w:hint="eastAsia" w:ascii="仿宋" w:hAnsi="仿宋" w:eastAsia="仿宋"/>
                <w:b/>
                <w:highlight w:val="none"/>
              </w:rPr>
              <w:t>分）</w:t>
            </w:r>
          </w:p>
        </w:tc>
        <w:tc>
          <w:tcPr>
            <w:tcW w:w="6811" w:type="dxa"/>
            <w:vAlign w:val="center"/>
          </w:tcPr>
          <w:p>
            <w:pPr>
              <w:spacing w:line="360" w:lineRule="auto"/>
              <w:rPr>
                <w:rFonts w:ascii="仿宋" w:hAnsi="仿宋" w:eastAsia="仿宋"/>
                <w:szCs w:val="21"/>
                <w:highlight w:val="none"/>
              </w:rPr>
            </w:pPr>
            <w:r>
              <w:rPr>
                <w:rFonts w:hint="eastAsia" w:ascii="仿宋" w:hAnsi="仿宋" w:eastAsia="仿宋"/>
                <w:szCs w:val="21"/>
                <w:highlight w:val="none"/>
              </w:rPr>
              <w:t>采用低价优先法计算，即满足询价文件基本要求且投标价格最低的投标报价为评标基准价为满分。其他投标人的价格分按照下列公式计算：</w:t>
            </w:r>
          </w:p>
          <w:p>
            <w:pPr>
              <w:spacing w:line="360" w:lineRule="auto"/>
              <w:rPr>
                <w:rFonts w:ascii="仿宋" w:hAnsi="仿宋" w:eastAsia="仿宋"/>
                <w:szCs w:val="21"/>
                <w:highlight w:val="none"/>
              </w:rPr>
            </w:pPr>
            <w:r>
              <w:rPr>
                <w:rFonts w:hint="eastAsia" w:ascii="仿宋" w:hAnsi="仿宋" w:eastAsia="仿宋"/>
                <w:szCs w:val="21"/>
                <w:highlight w:val="none"/>
              </w:rPr>
              <w:t>投标报价得分=（评标基准价/投标报价</w:t>
            </w:r>
            <w:r>
              <w:rPr>
                <w:rFonts w:ascii="仿宋" w:hAnsi="仿宋" w:eastAsia="仿宋"/>
                <w:szCs w:val="21"/>
                <w:highlight w:val="none"/>
              </w:rPr>
              <w:t>）</w:t>
            </w:r>
            <w:r>
              <w:rPr>
                <w:rFonts w:hint="eastAsia" w:ascii="仿宋" w:hAnsi="仿宋" w:eastAsia="仿宋"/>
                <w:szCs w:val="21"/>
                <w:highlight w:val="none"/>
              </w:rPr>
              <w:t>×</w:t>
            </w:r>
            <w:r>
              <w:rPr>
                <w:rFonts w:hint="eastAsia" w:ascii="仿宋" w:hAnsi="仿宋" w:eastAsia="仿宋" w:cs="Arial"/>
                <w:szCs w:val="21"/>
                <w:highlight w:val="none"/>
              </w:rPr>
              <w:t>相应分值</w:t>
            </w:r>
            <w:r>
              <w:rPr>
                <w:rFonts w:hint="eastAsia" w:ascii="仿宋" w:hAnsi="仿宋" w:eastAsia="仿宋"/>
                <w:szCs w:val="21"/>
                <w:highlight w:val="none"/>
              </w:rPr>
              <w:t>。</w:t>
            </w:r>
          </w:p>
          <w:p>
            <w:pPr>
              <w:spacing w:line="360" w:lineRule="auto"/>
              <w:rPr>
                <w:rFonts w:ascii="仿宋" w:hAnsi="仿宋" w:eastAsia="仿宋"/>
                <w:b/>
                <w:szCs w:val="21"/>
                <w:highlight w:val="none"/>
              </w:rPr>
            </w:pPr>
            <w:r>
              <w:rPr>
                <w:rFonts w:hint="eastAsia" w:ascii="仿宋" w:hAnsi="仿宋" w:eastAsia="仿宋"/>
                <w:b/>
                <w:szCs w:val="21"/>
                <w:highlight w:val="none"/>
              </w:rPr>
              <w:t>注</w:t>
            </w:r>
            <w:r>
              <w:rPr>
                <w:rFonts w:ascii="仿宋" w:hAnsi="仿宋" w:eastAsia="仿宋"/>
                <w:b/>
                <w:szCs w:val="21"/>
                <w:highlight w:val="none"/>
              </w:rPr>
              <w:t>：</w:t>
            </w:r>
            <w:r>
              <w:rPr>
                <w:rFonts w:hint="eastAsia" w:ascii="仿宋" w:hAnsi="仿宋" w:eastAsia="仿宋"/>
                <w:b/>
                <w:szCs w:val="21"/>
                <w:highlight w:val="none"/>
              </w:rPr>
              <w:t>1、</w:t>
            </w:r>
            <w:r>
              <w:rPr>
                <w:rFonts w:ascii="仿宋" w:hAnsi="仿宋" w:eastAsia="仿宋"/>
                <w:b/>
                <w:szCs w:val="21"/>
                <w:highlight w:val="none"/>
              </w:rPr>
              <w:t>2</w:t>
            </w:r>
            <w:r>
              <w:rPr>
                <w:rFonts w:hint="eastAsia" w:ascii="仿宋" w:hAnsi="仿宋" w:eastAsia="仿宋"/>
                <w:b/>
                <w:szCs w:val="21"/>
                <w:highlight w:val="none"/>
              </w:rPr>
              <w:t>、</w:t>
            </w:r>
            <w:r>
              <w:rPr>
                <w:rFonts w:ascii="仿宋" w:hAnsi="仿宋" w:eastAsia="仿宋"/>
                <w:b/>
                <w:szCs w:val="21"/>
                <w:highlight w:val="none"/>
              </w:rPr>
              <w:t>3项分别</w:t>
            </w:r>
            <w:r>
              <w:rPr>
                <w:rFonts w:hint="eastAsia" w:ascii="仿宋" w:hAnsi="仿宋" w:eastAsia="仿宋"/>
                <w:b/>
                <w:szCs w:val="21"/>
                <w:highlight w:val="none"/>
              </w:rPr>
              <w:t>按照</w:t>
            </w:r>
            <w:r>
              <w:rPr>
                <w:rFonts w:ascii="仿宋" w:hAnsi="仿宋" w:eastAsia="仿宋"/>
                <w:b/>
                <w:szCs w:val="21"/>
                <w:highlight w:val="none"/>
              </w:rPr>
              <w:t>低价优先法</w:t>
            </w:r>
            <w:r>
              <w:rPr>
                <w:rFonts w:hint="eastAsia" w:ascii="仿宋" w:hAnsi="仿宋" w:eastAsia="仿宋"/>
                <w:b/>
                <w:szCs w:val="21"/>
                <w:highlight w:val="none"/>
              </w:rPr>
              <w:t>单独</w:t>
            </w:r>
            <w:r>
              <w:rPr>
                <w:rFonts w:ascii="仿宋" w:hAnsi="仿宋" w:eastAsia="仿宋"/>
                <w:b/>
                <w:szCs w:val="21"/>
                <w:highlight w:val="none"/>
              </w:rPr>
              <w:t>评分</w:t>
            </w:r>
            <w:r>
              <w:rPr>
                <w:rFonts w:ascii="仿宋" w:hAnsi="仿宋" w:eastAsia="仿宋"/>
                <w:b/>
                <w:szCs w:val="21"/>
                <w:highlight w:val="none"/>
              </w:rPr>
              <w:t>，</w:t>
            </w:r>
            <w:r>
              <w:rPr>
                <w:rFonts w:hint="eastAsia" w:ascii="仿宋" w:hAnsi="仿宋" w:eastAsia="仿宋"/>
                <w:b/>
                <w:szCs w:val="21"/>
                <w:highlight w:val="none"/>
              </w:rPr>
              <w:t>价格</w:t>
            </w:r>
            <w:r>
              <w:rPr>
                <w:rFonts w:ascii="仿宋" w:hAnsi="仿宋" w:eastAsia="仿宋"/>
                <w:b/>
                <w:szCs w:val="21"/>
                <w:highlight w:val="none"/>
              </w:rPr>
              <w:t>总得分</w:t>
            </w:r>
            <w:r>
              <w:rPr>
                <w:rFonts w:hint="eastAsia" w:ascii="仿宋" w:hAnsi="仿宋" w:eastAsia="仿宋"/>
                <w:b/>
                <w:szCs w:val="21"/>
                <w:highlight w:val="none"/>
              </w:rPr>
              <w:t>等于1、</w:t>
            </w:r>
            <w:r>
              <w:rPr>
                <w:rFonts w:ascii="仿宋" w:hAnsi="仿宋" w:eastAsia="仿宋"/>
                <w:b/>
                <w:szCs w:val="21"/>
                <w:highlight w:val="none"/>
              </w:rPr>
              <w:t>2</w:t>
            </w:r>
            <w:r>
              <w:rPr>
                <w:rFonts w:hint="eastAsia" w:ascii="仿宋" w:hAnsi="仿宋" w:eastAsia="仿宋"/>
                <w:b/>
                <w:szCs w:val="21"/>
                <w:highlight w:val="none"/>
              </w:rPr>
              <w:t>、</w:t>
            </w:r>
            <w:r>
              <w:rPr>
                <w:rFonts w:ascii="仿宋" w:hAnsi="仿宋" w:eastAsia="仿宋"/>
                <w:b/>
                <w:szCs w:val="21"/>
                <w:highlight w:val="none"/>
              </w:rPr>
              <w:t>3</w:t>
            </w:r>
            <w:r>
              <w:rPr>
                <w:rFonts w:hint="eastAsia" w:ascii="仿宋" w:hAnsi="仿宋" w:eastAsia="仿宋"/>
                <w:b/>
                <w:szCs w:val="21"/>
                <w:highlight w:val="none"/>
              </w:rPr>
              <w:t>项评分</w:t>
            </w:r>
            <w:r>
              <w:rPr>
                <w:rFonts w:ascii="仿宋" w:hAnsi="仿宋" w:eastAsia="仿宋"/>
                <w:b/>
                <w:szCs w:val="21"/>
                <w:highlight w:val="none"/>
              </w:rPr>
              <w:t>总和</w:t>
            </w:r>
            <w:r>
              <w:rPr>
                <w:rFonts w:hint="eastAsia" w:ascii="仿宋" w:hAnsi="仿宋" w:eastAsia="仿宋"/>
                <w:b/>
                <w:szCs w:val="21"/>
                <w:highlight w:val="none"/>
              </w:rPr>
              <w:t>。</w:t>
            </w:r>
          </w:p>
          <w:tbl>
            <w:tblPr>
              <w:tblStyle w:val="11"/>
              <w:tblW w:w="5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13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1" w:type="dxa"/>
                </w:tcPr>
                <w:p>
                  <w:pPr>
                    <w:spacing w:line="360" w:lineRule="auto"/>
                    <w:jc w:val="center"/>
                    <w:rPr>
                      <w:rFonts w:ascii="仿宋" w:hAnsi="仿宋" w:eastAsia="仿宋"/>
                      <w:szCs w:val="21"/>
                      <w:highlight w:val="none"/>
                    </w:rPr>
                  </w:pPr>
                  <w:r>
                    <w:rPr>
                      <w:rFonts w:hint="eastAsia" w:ascii="仿宋" w:hAnsi="仿宋" w:eastAsia="仿宋"/>
                      <w:szCs w:val="21"/>
                      <w:highlight w:val="none"/>
                    </w:rPr>
                    <w:t>序号</w:t>
                  </w:r>
                </w:p>
              </w:tc>
              <w:tc>
                <w:tcPr>
                  <w:tcW w:w="3136" w:type="dxa"/>
                </w:tcPr>
                <w:p>
                  <w:pPr>
                    <w:spacing w:line="360" w:lineRule="auto"/>
                    <w:jc w:val="center"/>
                    <w:rPr>
                      <w:rFonts w:ascii="仿宋" w:hAnsi="仿宋" w:eastAsia="仿宋"/>
                      <w:szCs w:val="21"/>
                      <w:highlight w:val="none"/>
                    </w:rPr>
                  </w:pPr>
                  <w:r>
                    <w:rPr>
                      <w:rFonts w:hint="eastAsia" w:ascii="仿宋" w:hAnsi="仿宋" w:eastAsia="仿宋"/>
                      <w:szCs w:val="21"/>
                      <w:highlight w:val="none"/>
                    </w:rPr>
                    <w:t>投标报价</w:t>
                  </w:r>
                </w:p>
              </w:tc>
              <w:tc>
                <w:tcPr>
                  <w:tcW w:w="1500" w:type="dxa"/>
                </w:tcPr>
                <w:p>
                  <w:pPr>
                    <w:spacing w:line="360" w:lineRule="auto"/>
                    <w:jc w:val="center"/>
                    <w:rPr>
                      <w:rFonts w:ascii="仿宋" w:hAnsi="仿宋" w:eastAsia="仿宋"/>
                      <w:szCs w:val="21"/>
                      <w:highlight w:val="none"/>
                    </w:rPr>
                  </w:pPr>
                  <w:r>
                    <w:rPr>
                      <w:rFonts w:hint="eastAsia" w:ascii="仿宋" w:hAnsi="仿宋" w:eastAsia="仿宋"/>
                      <w:szCs w:val="21"/>
                      <w:highlight w:val="none"/>
                    </w:rPr>
                    <w:t>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1" w:type="dxa"/>
                  <w:vAlign w:val="center"/>
                </w:tcPr>
                <w:p>
                  <w:pPr>
                    <w:spacing w:line="360" w:lineRule="auto"/>
                    <w:jc w:val="center"/>
                    <w:rPr>
                      <w:rFonts w:ascii="仿宋" w:hAnsi="仿宋" w:eastAsia="仿宋"/>
                      <w:szCs w:val="21"/>
                      <w:highlight w:val="none"/>
                    </w:rPr>
                  </w:pPr>
                  <w:r>
                    <w:rPr>
                      <w:rFonts w:hint="eastAsia" w:ascii="仿宋" w:hAnsi="仿宋" w:eastAsia="仿宋"/>
                      <w:szCs w:val="21"/>
                      <w:highlight w:val="none"/>
                    </w:rPr>
                    <w:t>1</w:t>
                  </w:r>
                </w:p>
              </w:tc>
              <w:tc>
                <w:tcPr>
                  <w:tcW w:w="3136" w:type="dxa"/>
                  <w:vAlign w:val="center"/>
                </w:tcPr>
                <w:p>
                  <w:pPr>
                    <w:spacing w:line="360" w:lineRule="auto"/>
                    <w:jc w:val="center"/>
                    <w:rPr>
                      <w:rFonts w:ascii="仿宋" w:hAnsi="仿宋" w:eastAsia="仿宋"/>
                      <w:highlight w:val="none"/>
                    </w:rPr>
                  </w:pPr>
                  <w:r>
                    <w:rPr>
                      <w:rFonts w:hint="eastAsia" w:ascii="仿宋" w:hAnsi="仿宋" w:eastAsia="仿宋"/>
                      <w:highlight w:val="none"/>
                    </w:rPr>
                    <w:t>一般类视频报价</w:t>
                  </w:r>
                </w:p>
              </w:tc>
              <w:tc>
                <w:tcPr>
                  <w:tcW w:w="1500" w:type="dxa"/>
                  <w:vAlign w:val="center"/>
                </w:tcPr>
                <w:p>
                  <w:pPr>
                    <w:spacing w:line="360" w:lineRule="auto"/>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1" w:type="dxa"/>
                  <w:vAlign w:val="center"/>
                </w:tcPr>
                <w:p>
                  <w:pPr>
                    <w:spacing w:line="360" w:lineRule="auto"/>
                    <w:jc w:val="center"/>
                    <w:rPr>
                      <w:rFonts w:ascii="仿宋" w:hAnsi="仿宋" w:eastAsia="仿宋"/>
                      <w:szCs w:val="21"/>
                      <w:highlight w:val="none"/>
                    </w:rPr>
                  </w:pPr>
                  <w:r>
                    <w:rPr>
                      <w:rFonts w:hint="eastAsia" w:ascii="仿宋" w:hAnsi="仿宋" w:eastAsia="仿宋"/>
                      <w:szCs w:val="21"/>
                      <w:highlight w:val="none"/>
                    </w:rPr>
                    <w:t>2</w:t>
                  </w:r>
                </w:p>
              </w:tc>
              <w:tc>
                <w:tcPr>
                  <w:tcW w:w="3136" w:type="dxa"/>
                  <w:vAlign w:val="center"/>
                </w:tcPr>
                <w:p>
                  <w:pPr>
                    <w:spacing w:line="360" w:lineRule="auto"/>
                    <w:jc w:val="center"/>
                    <w:rPr>
                      <w:rFonts w:ascii="仿宋" w:hAnsi="仿宋" w:eastAsia="仿宋"/>
                      <w:highlight w:val="none"/>
                    </w:rPr>
                  </w:pPr>
                  <w:r>
                    <w:rPr>
                      <w:rFonts w:hint="eastAsia" w:ascii="仿宋" w:hAnsi="仿宋" w:eastAsia="仿宋"/>
                      <w:highlight w:val="none"/>
                    </w:rPr>
                    <w:t>二维动画报价</w:t>
                  </w:r>
                </w:p>
              </w:tc>
              <w:tc>
                <w:tcPr>
                  <w:tcW w:w="1500" w:type="dxa"/>
                  <w:vAlign w:val="center"/>
                </w:tcPr>
                <w:p>
                  <w:pPr>
                    <w:spacing w:line="360" w:lineRule="auto"/>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41" w:type="dxa"/>
                  <w:vAlign w:val="center"/>
                </w:tcPr>
                <w:p>
                  <w:pPr>
                    <w:spacing w:line="360" w:lineRule="auto"/>
                    <w:jc w:val="center"/>
                    <w:rPr>
                      <w:rFonts w:ascii="仿宋" w:hAnsi="仿宋" w:eastAsia="仿宋"/>
                      <w:szCs w:val="21"/>
                      <w:highlight w:val="none"/>
                    </w:rPr>
                  </w:pPr>
                  <w:r>
                    <w:rPr>
                      <w:rFonts w:hint="eastAsia" w:ascii="仿宋" w:hAnsi="仿宋" w:eastAsia="仿宋"/>
                      <w:szCs w:val="21"/>
                      <w:highlight w:val="none"/>
                    </w:rPr>
                    <w:t>3</w:t>
                  </w:r>
                </w:p>
              </w:tc>
              <w:tc>
                <w:tcPr>
                  <w:tcW w:w="3136" w:type="dxa"/>
                  <w:vAlign w:val="center"/>
                </w:tcPr>
                <w:p>
                  <w:pPr>
                    <w:spacing w:line="360" w:lineRule="auto"/>
                    <w:jc w:val="center"/>
                    <w:rPr>
                      <w:rFonts w:ascii="仿宋" w:hAnsi="仿宋" w:eastAsia="仿宋"/>
                      <w:highlight w:val="none"/>
                    </w:rPr>
                  </w:pPr>
                  <w:r>
                    <w:rPr>
                      <w:rFonts w:hint="eastAsia" w:ascii="仿宋" w:hAnsi="仿宋" w:eastAsia="仿宋"/>
                      <w:highlight w:val="none"/>
                    </w:rPr>
                    <w:t>三维动画报价</w:t>
                  </w:r>
                </w:p>
              </w:tc>
              <w:tc>
                <w:tcPr>
                  <w:tcW w:w="1500" w:type="dxa"/>
                  <w:vAlign w:val="center"/>
                </w:tcPr>
                <w:p>
                  <w:pPr>
                    <w:spacing w:line="360" w:lineRule="auto"/>
                    <w:jc w:val="center"/>
                    <w:rPr>
                      <w:rFonts w:hint="eastAsia" w:ascii="仿宋" w:hAnsi="仿宋" w:eastAsia="仿宋"/>
                      <w:szCs w:val="21"/>
                      <w:highlight w:val="none"/>
                      <w:lang w:eastAsia="zh-CN"/>
                    </w:rPr>
                  </w:pPr>
                  <w:r>
                    <w:rPr>
                      <w:rFonts w:hint="eastAsia" w:ascii="仿宋" w:hAnsi="仿宋" w:eastAsia="仿宋"/>
                      <w:szCs w:val="21"/>
                      <w:highlight w:val="none"/>
                      <w:lang w:val="en-US" w:eastAsia="zh-CN"/>
                    </w:rPr>
                    <w:t>5</w:t>
                  </w:r>
                </w:p>
              </w:tc>
            </w:tr>
          </w:tbl>
          <w:p>
            <w:pPr>
              <w:spacing w:line="360" w:lineRule="auto"/>
              <w:rPr>
                <w:rFonts w:ascii="仿宋" w:hAnsi="仿宋" w:eastAsia="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1911" w:type="dxa"/>
            <w:vAlign w:val="center"/>
          </w:tcPr>
          <w:p>
            <w:pPr>
              <w:spacing w:line="360" w:lineRule="auto"/>
              <w:ind w:firstLine="316" w:firstLineChars="150"/>
              <w:jc w:val="center"/>
              <w:rPr>
                <w:rFonts w:hint="eastAsia" w:ascii="仿宋" w:hAnsi="仿宋" w:eastAsia="仿宋"/>
                <w:b/>
                <w:highlight w:val="none"/>
              </w:rPr>
            </w:pPr>
            <w:r>
              <w:rPr>
                <w:rFonts w:hint="eastAsia" w:ascii="仿宋" w:hAnsi="仿宋" w:eastAsia="仿宋"/>
                <w:b/>
                <w:bCs/>
                <w:highlight w:val="none"/>
              </w:rPr>
              <w:t>微课比赛类视频价格分</w:t>
            </w:r>
          </w:p>
        </w:tc>
        <w:tc>
          <w:tcPr>
            <w:tcW w:w="1137" w:type="dxa"/>
            <w:vAlign w:val="center"/>
          </w:tcPr>
          <w:p>
            <w:pPr>
              <w:spacing w:line="360" w:lineRule="auto"/>
              <w:jc w:val="center"/>
              <w:rPr>
                <w:rFonts w:hint="eastAsia" w:ascii="仿宋" w:hAnsi="仿宋" w:eastAsia="仿宋"/>
                <w:b/>
                <w:highlight w:val="none"/>
              </w:rPr>
            </w:pPr>
            <w:r>
              <w:rPr>
                <w:rFonts w:hint="eastAsia" w:ascii="仿宋" w:hAnsi="仿宋" w:eastAsia="仿宋"/>
                <w:b/>
                <w:highlight w:val="none"/>
              </w:rPr>
              <w:t>（</w:t>
            </w:r>
            <w:r>
              <w:rPr>
                <w:rFonts w:hint="eastAsia" w:ascii="仿宋" w:hAnsi="仿宋" w:eastAsia="仿宋"/>
                <w:b/>
                <w:highlight w:val="none"/>
                <w:lang w:val="en-US" w:eastAsia="zh-CN"/>
              </w:rPr>
              <w:t>30</w:t>
            </w:r>
            <w:r>
              <w:rPr>
                <w:rFonts w:hint="eastAsia" w:ascii="仿宋" w:hAnsi="仿宋" w:eastAsia="仿宋"/>
                <w:b/>
                <w:highlight w:val="none"/>
              </w:rPr>
              <w:t>分）</w:t>
            </w:r>
          </w:p>
        </w:tc>
        <w:tc>
          <w:tcPr>
            <w:tcW w:w="6811" w:type="dxa"/>
            <w:vAlign w:val="center"/>
          </w:tcPr>
          <w:p>
            <w:pPr>
              <w:spacing w:line="360" w:lineRule="auto"/>
              <w:rPr>
                <w:rFonts w:ascii="仿宋" w:hAnsi="仿宋" w:eastAsia="仿宋"/>
                <w:szCs w:val="21"/>
                <w:highlight w:val="none"/>
              </w:rPr>
            </w:pPr>
            <w:r>
              <w:rPr>
                <w:rFonts w:hint="eastAsia" w:ascii="仿宋" w:hAnsi="仿宋" w:eastAsia="仿宋"/>
                <w:szCs w:val="21"/>
                <w:highlight w:val="none"/>
              </w:rPr>
              <w:t>采用低价优先法计算，即满足询价文件基本要求且投标价格最低的投标报价为评标基准价为满分。其他投标人的价格分按照下列公式计算：</w:t>
            </w:r>
          </w:p>
          <w:p>
            <w:pPr>
              <w:spacing w:line="360" w:lineRule="auto"/>
              <w:rPr>
                <w:rFonts w:ascii="仿宋" w:hAnsi="仿宋" w:eastAsia="仿宋"/>
                <w:szCs w:val="21"/>
                <w:highlight w:val="none"/>
              </w:rPr>
            </w:pPr>
            <w:r>
              <w:rPr>
                <w:rFonts w:hint="eastAsia" w:ascii="仿宋" w:hAnsi="仿宋" w:eastAsia="仿宋"/>
                <w:szCs w:val="21"/>
                <w:highlight w:val="none"/>
              </w:rPr>
              <w:t>投标报价得分=（评标基准价/投标报价</w:t>
            </w:r>
            <w:r>
              <w:rPr>
                <w:rFonts w:ascii="仿宋" w:hAnsi="仿宋" w:eastAsia="仿宋"/>
                <w:szCs w:val="21"/>
                <w:highlight w:val="none"/>
              </w:rPr>
              <w:t>）</w:t>
            </w:r>
            <w:r>
              <w:rPr>
                <w:rFonts w:hint="eastAsia" w:ascii="仿宋" w:hAnsi="仿宋" w:eastAsia="仿宋"/>
                <w:szCs w:val="21"/>
                <w:highlight w:val="none"/>
              </w:rPr>
              <w:t>×</w:t>
            </w:r>
            <w:r>
              <w:rPr>
                <w:rFonts w:hint="eastAsia" w:ascii="仿宋" w:hAnsi="仿宋" w:eastAsia="仿宋" w:cs="Arial"/>
                <w:szCs w:val="21"/>
                <w:highlight w:val="none"/>
              </w:rPr>
              <w:t>相应分值</w:t>
            </w:r>
            <w:r>
              <w:rPr>
                <w:rFonts w:hint="eastAsia" w:ascii="仿宋" w:hAnsi="仿宋" w:eastAsia="仿宋"/>
                <w:szCs w:val="21"/>
                <w:highlight w:val="none"/>
              </w:rPr>
              <w:t>。</w:t>
            </w:r>
          </w:p>
          <w:p>
            <w:pPr>
              <w:spacing w:line="360" w:lineRule="auto"/>
              <w:rPr>
                <w:rFonts w:ascii="仿宋" w:hAnsi="仿宋" w:eastAsia="仿宋"/>
                <w:b/>
                <w:szCs w:val="21"/>
                <w:highlight w:val="none"/>
              </w:rPr>
            </w:pPr>
            <w:r>
              <w:rPr>
                <w:rFonts w:hint="eastAsia" w:ascii="仿宋" w:hAnsi="仿宋" w:eastAsia="仿宋"/>
                <w:b/>
                <w:szCs w:val="21"/>
                <w:highlight w:val="none"/>
              </w:rPr>
              <w:t>注</w:t>
            </w:r>
            <w:r>
              <w:rPr>
                <w:rFonts w:ascii="仿宋" w:hAnsi="仿宋" w:eastAsia="仿宋"/>
                <w:b/>
                <w:szCs w:val="21"/>
                <w:highlight w:val="none"/>
              </w:rPr>
              <w:t>：</w:t>
            </w:r>
            <w:r>
              <w:rPr>
                <w:rFonts w:hint="eastAsia" w:ascii="仿宋" w:hAnsi="仿宋" w:eastAsia="仿宋"/>
                <w:b/>
                <w:szCs w:val="21"/>
                <w:highlight w:val="none"/>
              </w:rPr>
              <w:t>1、</w:t>
            </w:r>
            <w:r>
              <w:rPr>
                <w:rFonts w:ascii="仿宋" w:hAnsi="仿宋" w:eastAsia="仿宋"/>
                <w:b/>
                <w:szCs w:val="21"/>
                <w:highlight w:val="none"/>
              </w:rPr>
              <w:t>2</w:t>
            </w:r>
            <w:r>
              <w:rPr>
                <w:rFonts w:hint="eastAsia" w:ascii="仿宋" w:hAnsi="仿宋" w:eastAsia="仿宋"/>
                <w:b/>
                <w:szCs w:val="21"/>
                <w:highlight w:val="none"/>
              </w:rPr>
              <w:t>、</w:t>
            </w:r>
            <w:r>
              <w:rPr>
                <w:rFonts w:ascii="仿宋" w:hAnsi="仿宋" w:eastAsia="仿宋"/>
                <w:b/>
                <w:szCs w:val="21"/>
                <w:highlight w:val="none"/>
              </w:rPr>
              <w:t>3项分别</w:t>
            </w:r>
            <w:r>
              <w:rPr>
                <w:rFonts w:hint="eastAsia" w:ascii="仿宋" w:hAnsi="仿宋" w:eastAsia="仿宋"/>
                <w:b/>
                <w:szCs w:val="21"/>
                <w:highlight w:val="none"/>
              </w:rPr>
              <w:t>按照</w:t>
            </w:r>
            <w:r>
              <w:rPr>
                <w:rFonts w:ascii="仿宋" w:hAnsi="仿宋" w:eastAsia="仿宋"/>
                <w:b/>
                <w:szCs w:val="21"/>
                <w:highlight w:val="none"/>
              </w:rPr>
              <w:t>低价优先法</w:t>
            </w:r>
            <w:r>
              <w:rPr>
                <w:rFonts w:hint="eastAsia" w:ascii="仿宋" w:hAnsi="仿宋" w:eastAsia="仿宋"/>
                <w:b/>
                <w:szCs w:val="21"/>
                <w:highlight w:val="none"/>
              </w:rPr>
              <w:t>单独</w:t>
            </w:r>
            <w:r>
              <w:rPr>
                <w:rFonts w:ascii="仿宋" w:hAnsi="仿宋" w:eastAsia="仿宋"/>
                <w:b/>
                <w:szCs w:val="21"/>
                <w:highlight w:val="none"/>
              </w:rPr>
              <w:t>评分，</w:t>
            </w:r>
            <w:r>
              <w:rPr>
                <w:rFonts w:hint="eastAsia" w:ascii="仿宋" w:hAnsi="仿宋" w:eastAsia="仿宋"/>
                <w:b/>
                <w:szCs w:val="21"/>
                <w:highlight w:val="none"/>
              </w:rPr>
              <w:t>价格</w:t>
            </w:r>
            <w:r>
              <w:rPr>
                <w:rFonts w:ascii="仿宋" w:hAnsi="仿宋" w:eastAsia="仿宋"/>
                <w:b/>
                <w:szCs w:val="21"/>
                <w:highlight w:val="none"/>
              </w:rPr>
              <w:t>总得分</w:t>
            </w:r>
            <w:r>
              <w:rPr>
                <w:rFonts w:hint="eastAsia" w:ascii="仿宋" w:hAnsi="仿宋" w:eastAsia="仿宋"/>
                <w:b/>
                <w:szCs w:val="21"/>
                <w:highlight w:val="none"/>
              </w:rPr>
              <w:t>等于1、</w:t>
            </w:r>
            <w:r>
              <w:rPr>
                <w:rFonts w:ascii="仿宋" w:hAnsi="仿宋" w:eastAsia="仿宋"/>
                <w:b/>
                <w:szCs w:val="21"/>
                <w:highlight w:val="none"/>
              </w:rPr>
              <w:t>2</w:t>
            </w:r>
            <w:r>
              <w:rPr>
                <w:rFonts w:hint="eastAsia" w:ascii="仿宋" w:hAnsi="仿宋" w:eastAsia="仿宋"/>
                <w:b/>
                <w:szCs w:val="21"/>
                <w:highlight w:val="none"/>
              </w:rPr>
              <w:t>、</w:t>
            </w:r>
            <w:r>
              <w:rPr>
                <w:rFonts w:ascii="仿宋" w:hAnsi="仿宋" w:eastAsia="仿宋"/>
                <w:b/>
                <w:szCs w:val="21"/>
                <w:highlight w:val="none"/>
              </w:rPr>
              <w:t>3</w:t>
            </w:r>
            <w:r>
              <w:rPr>
                <w:rFonts w:hint="eastAsia" w:ascii="仿宋" w:hAnsi="仿宋" w:eastAsia="仿宋"/>
                <w:b/>
                <w:szCs w:val="21"/>
                <w:highlight w:val="none"/>
              </w:rPr>
              <w:t>项评分</w:t>
            </w:r>
            <w:r>
              <w:rPr>
                <w:rFonts w:ascii="仿宋" w:hAnsi="仿宋" w:eastAsia="仿宋"/>
                <w:b/>
                <w:szCs w:val="21"/>
                <w:highlight w:val="none"/>
              </w:rPr>
              <w:t>总和</w:t>
            </w:r>
            <w:r>
              <w:rPr>
                <w:rFonts w:hint="eastAsia" w:ascii="仿宋" w:hAnsi="仿宋" w:eastAsia="仿宋"/>
                <w:b/>
                <w:szCs w:val="21"/>
                <w:highlight w:val="none"/>
              </w:rPr>
              <w:t>。</w:t>
            </w:r>
          </w:p>
          <w:tbl>
            <w:tblPr>
              <w:tblStyle w:val="11"/>
              <w:tblW w:w="5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13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1" w:type="dxa"/>
                </w:tcPr>
                <w:p>
                  <w:pPr>
                    <w:spacing w:line="360" w:lineRule="auto"/>
                    <w:jc w:val="center"/>
                    <w:rPr>
                      <w:rFonts w:ascii="仿宋" w:hAnsi="仿宋" w:eastAsia="仿宋"/>
                      <w:szCs w:val="21"/>
                      <w:highlight w:val="none"/>
                    </w:rPr>
                  </w:pPr>
                  <w:r>
                    <w:rPr>
                      <w:rFonts w:hint="eastAsia" w:ascii="仿宋" w:hAnsi="仿宋" w:eastAsia="仿宋"/>
                      <w:szCs w:val="21"/>
                      <w:highlight w:val="none"/>
                    </w:rPr>
                    <w:t>序号</w:t>
                  </w:r>
                </w:p>
              </w:tc>
              <w:tc>
                <w:tcPr>
                  <w:tcW w:w="3136" w:type="dxa"/>
                </w:tcPr>
                <w:p>
                  <w:pPr>
                    <w:spacing w:line="360" w:lineRule="auto"/>
                    <w:jc w:val="center"/>
                    <w:rPr>
                      <w:rFonts w:ascii="仿宋" w:hAnsi="仿宋" w:eastAsia="仿宋"/>
                      <w:szCs w:val="21"/>
                      <w:highlight w:val="none"/>
                    </w:rPr>
                  </w:pPr>
                  <w:r>
                    <w:rPr>
                      <w:rFonts w:hint="eastAsia" w:ascii="仿宋" w:hAnsi="仿宋" w:eastAsia="仿宋"/>
                      <w:szCs w:val="21"/>
                      <w:highlight w:val="none"/>
                    </w:rPr>
                    <w:t>投标报价</w:t>
                  </w:r>
                </w:p>
              </w:tc>
              <w:tc>
                <w:tcPr>
                  <w:tcW w:w="1500" w:type="dxa"/>
                </w:tcPr>
                <w:p>
                  <w:pPr>
                    <w:spacing w:line="360" w:lineRule="auto"/>
                    <w:jc w:val="center"/>
                    <w:rPr>
                      <w:rFonts w:ascii="仿宋" w:hAnsi="仿宋" w:eastAsia="仿宋"/>
                      <w:szCs w:val="21"/>
                      <w:highlight w:val="none"/>
                    </w:rPr>
                  </w:pPr>
                  <w:r>
                    <w:rPr>
                      <w:rFonts w:hint="eastAsia" w:ascii="仿宋" w:hAnsi="仿宋" w:eastAsia="仿宋"/>
                      <w:szCs w:val="21"/>
                      <w:highlight w:val="none"/>
                    </w:rPr>
                    <w:t>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1" w:type="dxa"/>
                  <w:vAlign w:val="center"/>
                </w:tcPr>
                <w:p>
                  <w:pPr>
                    <w:spacing w:line="360" w:lineRule="auto"/>
                    <w:jc w:val="center"/>
                    <w:rPr>
                      <w:rFonts w:ascii="仿宋" w:hAnsi="仿宋" w:eastAsia="仿宋"/>
                      <w:szCs w:val="21"/>
                      <w:highlight w:val="none"/>
                    </w:rPr>
                  </w:pPr>
                  <w:r>
                    <w:rPr>
                      <w:rFonts w:hint="eastAsia" w:ascii="仿宋" w:hAnsi="仿宋" w:eastAsia="仿宋"/>
                      <w:szCs w:val="21"/>
                      <w:highlight w:val="none"/>
                    </w:rPr>
                    <w:t>1</w:t>
                  </w:r>
                </w:p>
              </w:tc>
              <w:tc>
                <w:tcPr>
                  <w:tcW w:w="3136" w:type="dxa"/>
                  <w:vAlign w:val="center"/>
                </w:tcPr>
                <w:p>
                  <w:pPr>
                    <w:spacing w:line="360" w:lineRule="auto"/>
                    <w:jc w:val="center"/>
                    <w:rPr>
                      <w:rFonts w:ascii="仿宋" w:hAnsi="仿宋" w:eastAsia="仿宋"/>
                      <w:highlight w:val="none"/>
                    </w:rPr>
                  </w:pPr>
                  <w:r>
                    <w:rPr>
                      <w:rFonts w:hint="eastAsia" w:ascii="仿宋" w:hAnsi="仿宋" w:eastAsia="仿宋"/>
                      <w:highlight w:val="none"/>
                    </w:rPr>
                    <w:t>微课比赛类视频报价</w:t>
                  </w:r>
                </w:p>
              </w:tc>
              <w:tc>
                <w:tcPr>
                  <w:tcW w:w="1500" w:type="dxa"/>
                  <w:vAlign w:val="center"/>
                </w:tcPr>
                <w:p>
                  <w:pPr>
                    <w:spacing w:line="360" w:lineRule="auto"/>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1" w:type="dxa"/>
                  <w:vAlign w:val="center"/>
                </w:tcPr>
                <w:p>
                  <w:pPr>
                    <w:spacing w:line="360" w:lineRule="auto"/>
                    <w:jc w:val="center"/>
                    <w:rPr>
                      <w:rFonts w:ascii="仿宋" w:hAnsi="仿宋" w:eastAsia="仿宋"/>
                      <w:szCs w:val="21"/>
                      <w:highlight w:val="none"/>
                    </w:rPr>
                  </w:pPr>
                  <w:r>
                    <w:rPr>
                      <w:rFonts w:hint="eastAsia" w:ascii="仿宋" w:hAnsi="仿宋" w:eastAsia="仿宋"/>
                      <w:szCs w:val="21"/>
                      <w:highlight w:val="none"/>
                    </w:rPr>
                    <w:t>2</w:t>
                  </w:r>
                </w:p>
              </w:tc>
              <w:tc>
                <w:tcPr>
                  <w:tcW w:w="3136" w:type="dxa"/>
                  <w:vAlign w:val="center"/>
                </w:tcPr>
                <w:p>
                  <w:pPr>
                    <w:spacing w:line="360" w:lineRule="auto"/>
                    <w:jc w:val="center"/>
                    <w:rPr>
                      <w:rFonts w:ascii="仿宋" w:hAnsi="仿宋" w:eastAsia="仿宋"/>
                      <w:highlight w:val="none"/>
                    </w:rPr>
                  </w:pPr>
                  <w:r>
                    <w:rPr>
                      <w:rFonts w:hint="eastAsia" w:ascii="仿宋" w:hAnsi="仿宋" w:eastAsia="仿宋"/>
                      <w:highlight w:val="none"/>
                    </w:rPr>
                    <w:t>二维动画报价</w:t>
                  </w:r>
                </w:p>
              </w:tc>
              <w:tc>
                <w:tcPr>
                  <w:tcW w:w="1500" w:type="dxa"/>
                  <w:vAlign w:val="center"/>
                </w:tcPr>
                <w:p>
                  <w:pPr>
                    <w:spacing w:line="360" w:lineRule="auto"/>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41" w:type="dxa"/>
                  <w:vAlign w:val="center"/>
                </w:tcPr>
                <w:p>
                  <w:pPr>
                    <w:spacing w:line="360" w:lineRule="auto"/>
                    <w:jc w:val="center"/>
                    <w:rPr>
                      <w:rFonts w:ascii="仿宋" w:hAnsi="仿宋" w:eastAsia="仿宋"/>
                      <w:szCs w:val="21"/>
                      <w:highlight w:val="none"/>
                    </w:rPr>
                  </w:pPr>
                  <w:r>
                    <w:rPr>
                      <w:rFonts w:hint="eastAsia" w:ascii="仿宋" w:hAnsi="仿宋" w:eastAsia="仿宋"/>
                      <w:szCs w:val="21"/>
                      <w:highlight w:val="none"/>
                    </w:rPr>
                    <w:t>3</w:t>
                  </w:r>
                </w:p>
              </w:tc>
              <w:tc>
                <w:tcPr>
                  <w:tcW w:w="3136" w:type="dxa"/>
                  <w:vAlign w:val="center"/>
                </w:tcPr>
                <w:p>
                  <w:pPr>
                    <w:spacing w:line="360" w:lineRule="auto"/>
                    <w:jc w:val="center"/>
                    <w:rPr>
                      <w:rFonts w:ascii="仿宋" w:hAnsi="仿宋" w:eastAsia="仿宋"/>
                      <w:highlight w:val="none"/>
                    </w:rPr>
                  </w:pPr>
                  <w:r>
                    <w:rPr>
                      <w:rFonts w:hint="eastAsia" w:ascii="仿宋" w:hAnsi="仿宋" w:eastAsia="仿宋"/>
                      <w:highlight w:val="none"/>
                    </w:rPr>
                    <w:t>三维动画报价</w:t>
                  </w:r>
                </w:p>
              </w:tc>
              <w:tc>
                <w:tcPr>
                  <w:tcW w:w="1500" w:type="dxa"/>
                  <w:vAlign w:val="center"/>
                </w:tcPr>
                <w:p>
                  <w:pPr>
                    <w:spacing w:line="360" w:lineRule="auto"/>
                    <w:jc w:val="center"/>
                    <w:rPr>
                      <w:rFonts w:hint="eastAsia" w:ascii="仿宋" w:hAnsi="仿宋" w:eastAsia="仿宋"/>
                      <w:szCs w:val="21"/>
                      <w:highlight w:val="none"/>
                      <w:lang w:eastAsia="zh-CN"/>
                    </w:rPr>
                  </w:pPr>
                  <w:r>
                    <w:rPr>
                      <w:rFonts w:hint="eastAsia" w:ascii="仿宋" w:hAnsi="仿宋" w:eastAsia="仿宋"/>
                      <w:szCs w:val="21"/>
                      <w:highlight w:val="none"/>
                      <w:lang w:val="en-US" w:eastAsia="zh-CN"/>
                    </w:rPr>
                    <w:t>5</w:t>
                  </w:r>
                </w:p>
              </w:tc>
            </w:tr>
          </w:tbl>
          <w:p>
            <w:pPr>
              <w:spacing w:line="360" w:lineRule="auto"/>
              <w:rPr>
                <w:rFonts w:ascii="仿宋" w:hAnsi="仿宋" w:eastAsia="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11" w:type="dxa"/>
            <w:vAlign w:val="center"/>
          </w:tcPr>
          <w:p>
            <w:pPr>
              <w:spacing w:line="360" w:lineRule="auto"/>
              <w:jc w:val="center"/>
              <w:rPr>
                <w:rFonts w:ascii="仿宋" w:hAnsi="仿宋" w:eastAsia="仿宋"/>
                <w:b/>
                <w:highlight w:val="none"/>
              </w:rPr>
            </w:pPr>
            <w:r>
              <w:rPr>
                <w:rFonts w:hint="eastAsia" w:ascii="仿宋" w:hAnsi="仿宋" w:eastAsia="仿宋"/>
                <w:b/>
                <w:highlight w:val="none"/>
              </w:rPr>
              <w:t>录制样片</w:t>
            </w:r>
          </w:p>
        </w:tc>
        <w:tc>
          <w:tcPr>
            <w:tcW w:w="1137" w:type="dxa"/>
            <w:vAlign w:val="center"/>
          </w:tcPr>
          <w:p>
            <w:pPr>
              <w:spacing w:line="360" w:lineRule="auto"/>
              <w:rPr>
                <w:rFonts w:ascii="仿宋" w:hAnsi="仿宋" w:eastAsia="仿宋"/>
                <w:b/>
                <w:highlight w:val="none"/>
              </w:rPr>
            </w:pPr>
            <w:r>
              <w:rPr>
                <w:rFonts w:hint="eastAsia" w:ascii="仿宋" w:hAnsi="仿宋" w:eastAsia="仿宋"/>
                <w:b/>
                <w:highlight w:val="none"/>
              </w:rPr>
              <w:t>（</w:t>
            </w:r>
            <w:r>
              <w:rPr>
                <w:rFonts w:ascii="仿宋" w:hAnsi="仿宋" w:eastAsia="仿宋"/>
                <w:b/>
                <w:highlight w:val="none"/>
              </w:rPr>
              <w:t>2</w:t>
            </w:r>
            <w:r>
              <w:rPr>
                <w:rFonts w:hint="eastAsia" w:ascii="仿宋" w:hAnsi="仿宋" w:eastAsia="仿宋"/>
                <w:b/>
                <w:highlight w:val="none"/>
                <w:lang w:val="en-US" w:eastAsia="zh-CN"/>
              </w:rPr>
              <w:t>5</w:t>
            </w:r>
            <w:r>
              <w:rPr>
                <w:rFonts w:hint="eastAsia" w:ascii="仿宋" w:hAnsi="仿宋" w:eastAsia="仿宋"/>
                <w:b/>
                <w:highlight w:val="none"/>
              </w:rPr>
              <w:t>分）</w:t>
            </w:r>
          </w:p>
        </w:tc>
        <w:tc>
          <w:tcPr>
            <w:tcW w:w="6811" w:type="dxa"/>
            <w:vAlign w:val="center"/>
          </w:tcPr>
          <w:p>
            <w:pPr>
              <w:spacing w:line="360" w:lineRule="auto"/>
              <w:rPr>
                <w:rFonts w:ascii="仿宋" w:hAnsi="仿宋" w:eastAsia="仿宋"/>
                <w:szCs w:val="21"/>
                <w:highlight w:val="none"/>
              </w:rPr>
            </w:pPr>
            <w:r>
              <w:rPr>
                <w:rFonts w:hint="eastAsia" w:ascii="仿宋" w:hAnsi="仿宋" w:eastAsia="仿宋"/>
                <w:szCs w:val="21"/>
                <w:highlight w:val="none"/>
              </w:rPr>
              <w:t>招投标</w:t>
            </w:r>
            <w:r>
              <w:rPr>
                <w:rFonts w:ascii="仿宋" w:hAnsi="仿宋" w:eastAsia="仿宋"/>
                <w:szCs w:val="21"/>
                <w:highlight w:val="none"/>
              </w:rPr>
              <w:t>小组</w:t>
            </w:r>
            <w:r>
              <w:rPr>
                <w:rFonts w:hint="eastAsia" w:ascii="仿宋" w:hAnsi="仿宋" w:eastAsia="仿宋"/>
                <w:szCs w:val="21"/>
                <w:highlight w:val="none"/>
              </w:rPr>
              <w:t>成员现场</w:t>
            </w:r>
            <w:r>
              <w:rPr>
                <w:rFonts w:ascii="仿宋" w:hAnsi="仿宋" w:eastAsia="仿宋"/>
                <w:szCs w:val="21"/>
                <w:highlight w:val="none"/>
              </w:rPr>
              <w:t>观看</w:t>
            </w:r>
            <w:r>
              <w:rPr>
                <w:rFonts w:hint="eastAsia" w:ascii="仿宋" w:hAnsi="仿宋" w:eastAsia="仿宋"/>
                <w:szCs w:val="21"/>
                <w:highlight w:val="none"/>
              </w:rPr>
              <w:t>投标</w:t>
            </w:r>
            <w:r>
              <w:rPr>
                <w:rFonts w:ascii="仿宋" w:hAnsi="仿宋" w:eastAsia="仿宋"/>
                <w:szCs w:val="21"/>
                <w:highlight w:val="none"/>
              </w:rPr>
              <w:t>人提供的</w:t>
            </w:r>
            <w:r>
              <w:rPr>
                <w:rFonts w:hint="eastAsia" w:ascii="仿宋" w:hAnsi="仿宋" w:eastAsia="仿宋"/>
                <w:szCs w:val="21"/>
                <w:highlight w:val="none"/>
              </w:rPr>
              <w:t>样片，</w:t>
            </w:r>
            <w:r>
              <w:rPr>
                <w:rFonts w:ascii="仿宋" w:hAnsi="仿宋" w:eastAsia="仿宋"/>
                <w:szCs w:val="21"/>
                <w:highlight w:val="none"/>
              </w:rPr>
              <w:t>根据学院教学需求打分</w:t>
            </w:r>
            <w:r>
              <w:rPr>
                <w:rFonts w:hint="eastAsia" w:ascii="仿宋" w:hAnsi="仿宋" w:eastAsia="仿宋"/>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1" w:type="dxa"/>
            <w:vMerge w:val="restart"/>
            <w:vAlign w:val="center"/>
          </w:tcPr>
          <w:p>
            <w:pPr>
              <w:spacing w:line="360" w:lineRule="auto"/>
              <w:jc w:val="center"/>
              <w:rPr>
                <w:rFonts w:ascii="仿宋" w:hAnsi="仿宋" w:eastAsia="仿宋"/>
                <w:b/>
                <w:highlight w:val="none"/>
              </w:rPr>
            </w:pPr>
            <w:r>
              <w:rPr>
                <w:rFonts w:hint="eastAsia" w:ascii="仿宋" w:hAnsi="仿宋" w:eastAsia="仿宋"/>
                <w:b/>
                <w:highlight w:val="none"/>
              </w:rPr>
              <w:t>业绩</w:t>
            </w:r>
            <w:r>
              <w:rPr>
                <w:rFonts w:ascii="仿宋" w:hAnsi="仿宋" w:eastAsia="仿宋"/>
                <w:b/>
                <w:highlight w:val="none"/>
              </w:rPr>
              <w:t>及获奖</w:t>
            </w:r>
          </w:p>
        </w:tc>
        <w:tc>
          <w:tcPr>
            <w:tcW w:w="1137" w:type="dxa"/>
            <w:vMerge w:val="restart"/>
            <w:vAlign w:val="center"/>
          </w:tcPr>
          <w:p>
            <w:pPr>
              <w:spacing w:line="360" w:lineRule="auto"/>
              <w:rPr>
                <w:rFonts w:ascii="仿宋" w:hAnsi="仿宋" w:eastAsia="仿宋"/>
                <w:b/>
                <w:highlight w:val="none"/>
              </w:rPr>
            </w:pPr>
            <w:r>
              <w:rPr>
                <w:rFonts w:hint="eastAsia" w:ascii="仿宋" w:hAnsi="仿宋" w:eastAsia="仿宋"/>
                <w:b/>
                <w:highlight w:val="none"/>
              </w:rPr>
              <w:t>（</w:t>
            </w:r>
            <w:r>
              <w:rPr>
                <w:rFonts w:hint="eastAsia" w:ascii="仿宋" w:hAnsi="仿宋" w:eastAsia="仿宋"/>
                <w:b/>
                <w:highlight w:val="none"/>
                <w:lang w:val="en-US" w:eastAsia="zh-CN"/>
              </w:rPr>
              <w:t>10</w:t>
            </w:r>
            <w:r>
              <w:rPr>
                <w:rFonts w:hint="eastAsia" w:ascii="仿宋" w:hAnsi="仿宋" w:eastAsia="仿宋"/>
                <w:b/>
                <w:highlight w:val="none"/>
              </w:rPr>
              <w:t>分）</w:t>
            </w:r>
          </w:p>
        </w:tc>
        <w:tc>
          <w:tcPr>
            <w:tcW w:w="6811" w:type="dxa"/>
            <w:vAlign w:val="center"/>
          </w:tcPr>
          <w:p>
            <w:pPr>
              <w:spacing w:line="360" w:lineRule="auto"/>
              <w:rPr>
                <w:rFonts w:ascii="仿宋" w:hAnsi="仿宋" w:eastAsia="仿宋"/>
                <w:szCs w:val="21"/>
                <w:highlight w:val="none"/>
              </w:rPr>
            </w:pPr>
            <w:r>
              <w:rPr>
                <w:rFonts w:hint="eastAsia" w:ascii="仿宋" w:hAnsi="仿宋" w:eastAsia="仿宋" w:cs="宋体"/>
                <w:highlight w:val="none"/>
              </w:rPr>
              <w:t>提供</w:t>
            </w:r>
            <w:r>
              <w:rPr>
                <w:rFonts w:ascii="仿宋" w:hAnsi="仿宋" w:eastAsia="仿宋" w:cs="宋体"/>
                <w:highlight w:val="none"/>
              </w:rPr>
              <w:t>201</w:t>
            </w:r>
            <w:r>
              <w:rPr>
                <w:rFonts w:hint="eastAsia" w:ascii="仿宋" w:hAnsi="仿宋" w:eastAsia="仿宋" w:cs="宋体"/>
                <w:highlight w:val="none"/>
                <w:lang w:val="en-US" w:eastAsia="zh-CN"/>
              </w:rPr>
              <w:t>7</w:t>
            </w:r>
            <w:r>
              <w:rPr>
                <w:rFonts w:hint="eastAsia" w:ascii="仿宋" w:hAnsi="仿宋" w:eastAsia="仿宋" w:cs="宋体"/>
                <w:highlight w:val="none"/>
              </w:rPr>
              <w:t>年</w:t>
            </w:r>
            <w:r>
              <w:rPr>
                <w:rFonts w:hint="eastAsia" w:ascii="仿宋" w:hAnsi="仿宋" w:eastAsia="仿宋" w:cs="宋体"/>
                <w:highlight w:val="none"/>
                <w:lang w:val="en-US" w:eastAsia="zh-CN"/>
              </w:rPr>
              <w:t>7</w:t>
            </w:r>
            <w:r>
              <w:rPr>
                <w:rFonts w:hint="eastAsia" w:ascii="仿宋" w:hAnsi="仿宋" w:eastAsia="仿宋" w:cs="宋体"/>
                <w:highlight w:val="none"/>
              </w:rPr>
              <w:t>月1日</w:t>
            </w:r>
            <w:r>
              <w:rPr>
                <w:rFonts w:ascii="仿宋" w:hAnsi="仿宋" w:eastAsia="仿宋" w:cs="宋体"/>
                <w:highlight w:val="none"/>
              </w:rPr>
              <w:t>以来</w:t>
            </w:r>
            <w:r>
              <w:rPr>
                <w:rFonts w:hint="eastAsia" w:ascii="仿宋" w:hAnsi="仿宋" w:eastAsia="仿宋" w:cs="宋体"/>
                <w:highlight w:val="none"/>
              </w:rPr>
              <w:t>合同</w:t>
            </w:r>
            <w:r>
              <w:rPr>
                <w:rFonts w:ascii="仿宋" w:hAnsi="仿宋" w:eastAsia="仿宋" w:cs="宋体"/>
                <w:highlight w:val="none"/>
              </w:rPr>
              <w:t>金额6</w:t>
            </w:r>
            <w:r>
              <w:rPr>
                <w:rFonts w:hint="eastAsia" w:ascii="仿宋" w:hAnsi="仿宋" w:eastAsia="仿宋" w:cs="宋体"/>
                <w:highlight w:val="none"/>
              </w:rPr>
              <w:t>万</w:t>
            </w:r>
            <w:r>
              <w:rPr>
                <w:rFonts w:ascii="仿宋" w:hAnsi="仿宋" w:eastAsia="仿宋" w:cs="宋体"/>
                <w:highlight w:val="none"/>
              </w:rPr>
              <w:t>以上的</w:t>
            </w:r>
            <w:r>
              <w:rPr>
                <w:rFonts w:hint="eastAsia" w:ascii="仿宋" w:hAnsi="仿宋" w:eastAsia="仿宋"/>
                <w:highlight w:val="none"/>
              </w:rPr>
              <w:t>用于教学的视频公开课或MOOC课制作案例（提供合同</w:t>
            </w:r>
            <w:r>
              <w:rPr>
                <w:rFonts w:hint="eastAsia" w:ascii="仿宋" w:hAnsi="仿宋" w:eastAsia="仿宋"/>
                <w:highlight w:val="none"/>
                <w:lang w:eastAsia="zh-CN"/>
              </w:rPr>
              <w:t>扫描件、</w:t>
            </w:r>
            <w:r>
              <w:rPr>
                <w:rFonts w:hint="eastAsia" w:ascii="仿宋" w:hAnsi="仿宋" w:eastAsia="仿宋"/>
                <w:highlight w:val="none"/>
                <w:lang w:val="en-US" w:eastAsia="zh-CN"/>
              </w:rPr>
              <w:t>用户反馈意见、用户联系方式，加盖用户单位公章</w:t>
            </w:r>
            <w:r>
              <w:rPr>
                <w:rFonts w:hint="eastAsia" w:ascii="仿宋" w:hAnsi="仿宋" w:eastAsia="仿宋"/>
                <w:highlight w:val="none"/>
              </w:rPr>
              <w:t>），每提供一个加</w:t>
            </w:r>
            <w:r>
              <w:rPr>
                <w:rFonts w:hint="eastAsia" w:ascii="仿宋" w:hAnsi="仿宋" w:eastAsia="仿宋"/>
                <w:highlight w:val="none"/>
                <w:lang w:val="en-US" w:eastAsia="zh-CN"/>
              </w:rPr>
              <w:t>1</w:t>
            </w:r>
            <w:r>
              <w:rPr>
                <w:rFonts w:hint="eastAsia" w:ascii="仿宋" w:hAnsi="仿宋" w:eastAsia="仿宋"/>
                <w:highlight w:val="none"/>
              </w:rPr>
              <w:t>分，最多得</w:t>
            </w:r>
            <w:r>
              <w:rPr>
                <w:rFonts w:hint="eastAsia" w:ascii="仿宋" w:hAnsi="仿宋" w:eastAsia="仿宋"/>
                <w:highlight w:val="none"/>
                <w:lang w:val="en-US" w:eastAsia="zh-CN"/>
              </w:rPr>
              <w:t>4</w:t>
            </w:r>
            <w:r>
              <w:rPr>
                <w:rFonts w:hint="eastAsia" w:ascii="仿宋" w:hAnsi="仿宋" w:eastAsia="仿宋"/>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1" w:type="dxa"/>
            <w:vMerge w:val="continue"/>
            <w:vAlign w:val="center"/>
          </w:tcPr>
          <w:p>
            <w:pPr>
              <w:spacing w:line="360" w:lineRule="auto"/>
              <w:ind w:firstLine="316" w:firstLineChars="150"/>
              <w:jc w:val="center"/>
              <w:rPr>
                <w:rFonts w:ascii="仿宋" w:hAnsi="仿宋" w:eastAsia="仿宋"/>
                <w:b/>
                <w:highlight w:val="none"/>
              </w:rPr>
            </w:pPr>
          </w:p>
        </w:tc>
        <w:tc>
          <w:tcPr>
            <w:tcW w:w="1137" w:type="dxa"/>
            <w:vMerge w:val="continue"/>
            <w:vAlign w:val="center"/>
          </w:tcPr>
          <w:p>
            <w:pPr>
              <w:spacing w:line="360" w:lineRule="auto"/>
              <w:jc w:val="center"/>
              <w:rPr>
                <w:rFonts w:ascii="仿宋" w:hAnsi="仿宋" w:eastAsia="仿宋"/>
                <w:b/>
                <w:highlight w:val="none"/>
              </w:rPr>
            </w:pPr>
          </w:p>
        </w:tc>
        <w:tc>
          <w:tcPr>
            <w:tcW w:w="6811" w:type="dxa"/>
            <w:vAlign w:val="center"/>
          </w:tcPr>
          <w:p>
            <w:pPr>
              <w:spacing w:line="360" w:lineRule="auto"/>
              <w:rPr>
                <w:rFonts w:ascii="仿宋" w:hAnsi="仿宋" w:eastAsia="仿宋"/>
                <w:szCs w:val="21"/>
                <w:highlight w:val="none"/>
              </w:rPr>
            </w:pPr>
            <w:r>
              <w:rPr>
                <w:rFonts w:hint="eastAsia" w:ascii="仿宋" w:hAnsi="仿宋" w:eastAsia="仿宋" w:cs="宋体"/>
                <w:highlight w:val="none"/>
              </w:rPr>
              <w:t>提供</w:t>
            </w:r>
            <w:r>
              <w:rPr>
                <w:rFonts w:ascii="仿宋" w:hAnsi="仿宋" w:eastAsia="仿宋" w:cs="宋体"/>
                <w:highlight w:val="none"/>
              </w:rPr>
              <w:t>201</w:t>
            </w:r>
            <w:r>
              <w:rPr>
                <w:rFonts w:hint="eastAsia" w:ascii="仿宋" w:hAnsi="仿宋" w:eastAsia="仿宋" w:cs="宋体"/>
                <w:highlight w:val="none"/>
                <w:lang w:val="en-US" w:eastAsia="zh-CN"/>
              </w:rPr>
              <w:t>7</w:t>
            </w:r>
            <w:r>
              <w:rPr>
                <w:rFonts w:hint="eastAsia" w:ascii="仿宋" w:hAnsi="仿宋" w:eastAsia="仿宋" w:cs="宋体"/>
                <w:highlight w:val="none"/>
              </w:rPr>
              <w:t>年</w:t>
            </w:r>
            <w:r>
              <w:rPr>
                <w:rFonts w:hint="eastAsia" w:ascii="仿宋" w:hAnsi="仿宋" w:eastAsia="仿宋" w:cs="宋体"/>
                <w:highlight w:val="none"/>
                <w:lang w:val="en-US" w:eastAsia="zh-CN"/>
              </w:rPr>
              <w:t>7</w:t>
            </w:r>
            <w:r>
              <w:rPr>
                <w:rFonts w:hint="eastAsia" w:ascii="仿宋" w:hAnsi="仿宋" w:eastAsia="仿宋" w:cs="宋体"/>
                <w:highlight w:val="none"/>
              </w:rPr>
              <w:t>月1日以来制作省级及以上微课大赛获奖作品</w:t>
            </w:r>
            <w:r>
              <w:rPr>
                <w:rFonts w:ascii="仿宋" w:hAnsi="仿宋" w:eastAsia="仿宋" w:cs="宋体"/>
                <w:highlight w:val="none"/>
              </w:rPr>
              <w:t>证明，</w:t>
            </w:r>
            <w:r>
              <w:rPr>
                <w:rFonts w:hint="eastAsia" w:ascii="仿宋" w:hAnsi="仿宋" w:eastAsia="仿宋" w:cs="宋体"/>
                <w:highlight w:val="none"/>
              </w:rPr>
              <w:t>每</w:t>
            </w:r>
            <w:r>
              <w:rPr>
                <w:rFonts w:ascii="仿宋" w:hAnsi="仿宋" w:eastAsia="仿宋" w:cs="宋体"/>
                <w:highlight w:val="none"/>
              </w:rPr>
              <w:t>1</w:t>
            </w:r>
            <w:r>
              <w:rPr>
                <w:rFonts w:hint="eastAsia" w:ascii="仿宋" w:hAnsi="仿宋" w:eastAsia="仿宋" w:cs="宋体"/>
                <w:highlight w:val="none"/>
              </w:rPr>
              <w:t>个</w:t>
            </w:r>
            <w:r>
              <w:rPr>
                <w:rFonts w:ascii="仿宋" w:hAnsi="仿宋" w:eastAsia="仿宋" w:cs="宋体"/>
                <w:highlight w:val="none"/>
              </w:rPr>
              <w:t>得</w:t>
            </w:r>
            <w:r>
              <w:rPr>
                <w:rFonts w:hint="eastAsia" w:ascii="仿宋" w:hAnsi="仿宋" w:eastAsia="仿宋" w:cs="宋体"/>
                <w:highlight w:val="none"/>
                <w:lang w:val="en-US" w:eastAsia="zh-CN"/>
              </w:rPr>
              <w:t>1</w:t>
            </w:r>
            <w:r>
              <w:rPr>
                <w:rFonts w:hint="eastAsia" w:ascii="仿宋" w:hAnsi="仿宋" w:eastAsia="仿宋" w:cs="宋体"/>
                <w:highlight w:val="none"/>
              </w:rPr>
              <w:t>分，</w:t>
            </w:r>
            <w:r>
              <w:rPr>
                <w:rFonts w:hint="eastAsia" w:ascii="仿宋" w:hAnsi="仿宋" w:eastAsia="仿宋"/>
                <w:highlight w:val="none"/>
              </w:rPr>
              <w:t>最多</w:t>
            </w:r>
            <w:r>
              <w:rPr>
                <w:rFonts w:hint="eastAsia" w:ascii="仿宋" w:hAnsi="仿宋" w:eastAsia="仿宋" w:cs="宋体"/>
                <w:highlight w:val="none"/>
              </w:rPr>
              <w:t>得</w:t>
            </w:r>
            <w:r>
              <w:rPr>
                <w:rFonts w:hint="eastAsia" w:ascii="仿宋" w:hAnsi="仿宋" w:eastAsia="仿宋" w:cs="宋体"/>
                <w:highlight w:val="none"/>
                <w:lang w:val="en-US" w:eastAsia="zh-CN"/>
              </w:rPr>
              <w:t>6</w:t>
            </w:r>
            <w:r>
              <w:rPr>
                <w:rFonts w:hint="eastAsia" w:ascii="仿宋" w:hAnsi="仿宋" w:eastAsia="仿宋" w:cs="宋体"/>
                <w:highlight w:val="none"/>
              </w:rPr>
              <w:t>分（提供证书、获奖证明</w:t>
            </w:r>
            <w:r>
              <w:rPr>
                <w:rFonts w:hint="eastAsia" w:ascii="仿宋" w:hAnsi="仿宋" w:eastAsia="仿宋" w:cs="宋体"/>
                <w:highlight w:val="none"/>
                <w:lang w:eastAsia="zh-CN"/>
              </w:rPr>
              <w:t>扫描件</w:t>
            </w:r>
            <w:r>
              <w:rPr>
                <w:rFonts w:hint="eastAsia" w:ascii="仿宋" w:hAnsi="仿宋" w:eastAsia="仿宋" w:cs="宋体"/>
                <w:highlight w:val="none"/>
              </w:rPr>
              <w:t>、获奖作品清单加盖公章）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11" w:type="dxa"/>
            <w:vAlign w:val="center"/>
          </w:tcPr>
          <w:p>
            <w:pPr>
              <w:spacing w:line="360" w:lineRule="auto"/>
              <w:ind w:firstLine="316" w:firstLineChars="150"/>
              <w:jc w:val="center"/>
              <w:rPr>
                <w:rFonts w:ascii="仿宋" w:hAnsi="仿宋" w:eastAsia="仿宋"/>
                <w:b/>
                <w:color w:val="000000"/>
                <w:highlight w:val="none"/>
              </w:rPr>
            </w:pPr>
            <w:r>
              <w:rPr>
                <w:rFonts w:hint="eastAsia" w:ascii="仿宋" w:hAnsi="仿宋" w:eastAsia="仿宋"/>
                <w:b/>
                <w:color w:val="000000"/>
                <w:highlight w:val="none"/>
              </w:rPr>
              <w:t>服务承诺</w:t>
            </w:r>
          </w:p>
        </w:tc>
        <w:tc>
          <w:tcPr>
            <w:tcW w:w="1137" w:type="dxa"/>
            <w:vAlign w:val="center"/>
          </w:tcPr>
          <w:p>
            <w:pPr>
              <w:spacing w:line="360" w:lineRule="auto"/>
              <w:jc w:val="center"/>
              <w:rPr>
                <w:rFonts w:ascii="仿宋" w:hAnsi="仿宋" w:eastAsia="仿宋"/>
                <w:b/>
                <w:color w:val="000000"/>
                <w:highlight w:val="none"/>
              </w:rPr>
            </w:pPr>
            <w:r>
              <w:rPr>
                <w:rFonts w:hint="eastAsia" w:ascii="仿宋" w:hAnsi="仿宋" w:eastAsia="仿宋"/>
                <w:b/>
                <w:color w:val="000000"/>
                <w:highlight w:val="none"/>
              </w:rPr>
              <w:t>（5分）</w:t>
            </w:r>
          </w:p>
        </w:tc>
        <w:tc>
          <w:tcPr>
            <w:tcW w:w="6811" w:type="dxa"/>
            <w:vAlign w:val="center"/>
          </w:tcPr>
          <w:p>
            <w:pPr>
              <w:spacing w:line="360" w:lineRule="auto"/>
              <w:rPr>
                <w:rFonts w:ascii="仿宋" w:hAnsi="仿宋" w:eastAsia="仿宋"/>
                <w:szCs w:val="21"/>
                <w:highlight w:val="none"/>
              </w:rPr>
            </w:pPr>
            <w:r>
              <w:rPr>
                <w:rFonts w:hint="eastAsia" w:ascii="仿宋" w:hAnsi="仿宋" w:eastAsia="仿宋"/>
                <w:szCs w:val="21"/>
                <w:highlight w:val="none"/>
              </w:rPr>
              <w:t>除上述</w:t>
            </w:r>
            <w:r>
              <w:rPr>
                <w:rFonts w:ascii="仿宋" w:hAnsi="仿宋" w:eastAsia="仿宋"/>
                <w:szCs w:val="21"/>
                <w:highlight w:val="none"/>
              </w:rPr>
              <w:t>评分内容外，投标人做出的其他服务承诺。</w:t>
            </w:r>
          </w:p>
        </w:tc>
      </w:tr>
      <w:bookmarkEnd w:id="1"/>
    </w:tbl>
    <w:p>
      <w:pPr>
        <w:spacing w:line="480" w:lineRule="exact"/>
        <w:jc w:val="center"/>
        <w:rPr>
          <w:rFonts w:ascii="仿宋" w:hAnsi="仿宋" w:eastAsia="仿宋"/>
          <w:b/>
          <w:sz w:val="24"/>
          <w:szCs w:val="24"/>
          <w:highlight w:val="none"/>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AD234C"/>
    <w:rsid w:val="781D2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Date"/>
    <w:basedOn w:val="1"/>
    <w:next w:val="1"/>
    <w:link w:val="15"/>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character" w:customStyle="1" w:styleId="15">
    <w:name w:val="日期 字符"/>
    <w:basedOn w:val="12"/>
    <w:link w:val="4"/>
    <w:semiHidden/>
    <w:qFormat/>
    <w:uiPriority w:val="99"/>
  </w:style>
  <w:style w:type="character" w:customStyle="1" w:styleId="16">
    <w:name w:val="批注框文本 字符"/>
    <w:basedOn w:val="12"/>
    <w:link w:val="5"/>
    <w:semiHidden/>
    <w:qFormat/>
    <w:uiPriority w:val="99"/>
    <w:rPr>
      <w:sz w:val="18"/>
      <w:szCs w:val="18"/>
    </w:rPr>
  </w:style>
  <w:style w:type="character" w:customStyle="1" w:styleId="17">
    <w:name w:val="标题 1 字符"/>
    <w:basedOn w:val="12"/>
    <w:link w:val="2"/>
    <w:qFormat/>
    <w:uiPriority w:val="9"/>
    <w:rPr>
      <w:rFonts w:asciiTheme="minorHAnsi" w:hAnsiTheme="minorHAnsi" w:eastAsiaTheme="minorEastAsia" w:cstheme="minorBidi"/>
      <w:b/>
      <w:bCs/>
      <w:kern w:val="44"/>
      <w:sz w:val="44"/>
      <w:szCs w:val="44"/>
    </w:rPr>
  </w:style>
  <w:style w:type="paragraph" w:customStyle="1" w:styleId="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1039</Words>
  <Characters>5927</Characters>
  <Lines>49</Lines>
  <Paragraphs>13</Paragraphs>
  <TotalTime>2</TotalTime>
  <ScaleCrop>false</ScaleCrop>
  <LinksUpToDate>false</LinksUpToDate>
  <CharactersWithSpaces>6953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2019-11-25T19:32:00Z</dcterms:created>
  <dc:creator>xyf</dc:creator>
  <cp:lastModifiedBy>起风了</cp:lastModifiedBy>
  <cp:lastPrinted>2019-11-25T16:09:00Z</cp:lastPrinted>
  <dcterms:modified xsi:type="dcterms:W3CDTF">2020-07-24T02:56:10Z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