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2023届毕业生第二课堂毕业成绩单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lang w:val="en-US" w:eastAsia="zh-CN" w:bidi="ar-SA"/>
        </w:rPr>
        <w:t>核查证明</w:t>
      </w:r>
    </w:p>
    <w:p>
      <w:pPr>
        <w:widowControl/>
        <w:wordWrap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wordWrap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兹证明，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班级已完成全部学生的第二课堂毕业成绩单审核及打印工作。学生本人及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第二课堂成绩单工作小组皆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确认学分无误。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班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第二课堂成绩单工作小组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辅导员签字：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班主任签字：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小组成员签字：</w:t>
      </w: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wordWrap w:val="0"/>
        <w:spacing w:line="560" w:lineRule="exact"/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签字确认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wordWrap w:val="0"/>
              <w:spacing w:line="560" w:lineRule="exact"/>
              <w:jc w:val="both"/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Yzk5YmU5OGVmM2RkY2ExYTE1YWQ0MjY0YzA0ODMifQ=="/>
  </w:docVars>
  <w:rsids>
    <w:rsidRoot w:val="6FF7758C"/>
    <w:rsid w:val="6FF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2023-05-25T08:51:00Z</dcterms:created>
  <dc:creator>陈萱</dc:creator>
  <cp:lastModifiedBy>陈萱</cp:lastModifiedBy>
  <dcterms:modified xsi:type="dcterms:W3CDTF">2023-05-25T08:51:46Z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C9A31B9A66514C3284123076994ADC32_11</vt:lpwstr>
  </property>
</Properties>
</file>