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9"/>
          <w:rFonts w:hint="default" w:ascii="黑体" w:hAnsi="黑体" w:eastAsia="黑体" w:cs="宋体"/>
          <w:b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ascii="Times New Roman" w:hAnsi="Times New Roman" w:eastAsia="黑体"/>
          <w:b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Style w:val="9"/>
          <w:rFonts w:hint="eastAsia" w:ascii="Times New Roman" w:hAnsi="Times New Roman" w:eastAsia="黑体"/>
          <w:b w:val="0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_GBK"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  <w:lang w:val="en-US" w:eastAsia="zh-CN"/>
        </w:rPr>
        <w:t>南京财经大学红山学院</w:t>
      </w: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  <w:t>团干部思政技能大比武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黑体_GBK" w:hAnsi="黑体" w:eastAsia="方正黑体_GBK" w:cs="Century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kern w:val="2"/>
          <w:sz w:val="36"/>
          <w:szCs w:val="36"/>
        </w:rPr>
        <w:t>主题团课、思政课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Header/>
          <w:jc w:val="center"/>
        </w:trPr>
        <w:tc>
          <w:tcPr>
            <w:tcW w:w="16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评审要求（共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16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宣讲主题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主题鲜明，导向正确。能正确运用马克思主义立场、观点和方法，帮助团员解决思想问题，特别是理想、信念、宗旨、作风等方面的问题，形成向上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向善的积极导向。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16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宣讲内容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内容丰富，逻辑清晰。能紧扣团课、思政课主题设计内容，结构严谨，主线明晰，观点准确，内容丰富，衔接顺畅，素材选用得当，有一定的信息量，语言贴合青年特点，能够将政治思想转化为青年语言，符合团课、思政课内容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宣讲形式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形象生动，引人入胜。能紧扣团课、思政课主题和内容设计讲授形式，有较好的讲授技巧，善于将“大道理”转化为团员青年易于接受的“小道理”，口头表达清晰准确流利，仪态端庄大方，表情和肢体语言得体，感情饱满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宣讲效果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91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目标明确、达到预期。能结合团员青年身心特点，培养团员意识，增强对党、团组织的理解和认同，共鸣感强，宣讲效果好。</w:t>
            </w:r>
          </w:p>
        </w:tc>
      </w:tr>
    </w:tbl>
    <w:p>
      <w:pPr>
        <w:adjustRightInd w:val="0"/>
        <w:snapToGrid w:val="0"/>
        <w:spacing w:before="156" w:beforeLines="50" w:after="156" w:afterLines="50" w:line="560" w:lineRule="exact"/>
        <w:rPr>
          <w:rFonts w:hint="eastAsia" w:ascii="方正黑体_GBK" w:hAnsi="黑体" w:eastAsia="方正黑体_GBK" w:cs="Century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276DB5"/>
    <w:rsid w:val="00276DB5"/>
    <w:rsid w:val="00AC297B"/>
    <w:rsid w:val="00CA075D"/>
    <w:rsid w:val="00D223BC"/>
    <w:rsid w:val="1C857E63"/>
    <w:rsid w:val="3BB0783E"/>
    <w:rsid w:val="4401409D"/>
    <w:rsid w:val="57F17309"/>
    <w:rsid w:val="59626DD3"/>
    <w:rsid w:val="791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ascii="Verdana" w:hAnsi="Verdana" w:cs="Times New Roman"/>
      <w:b/>
      <w:bCs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420</Characters>
  <Lines>3</Lines>
  <Paragraphs>1</Paragraphs>
  <TotalTime>2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2024-03-07T04:49:00Z</dcterms:created>
  <dc:creator>汪翰元</dc:creator>
  <cp:lastModifiedBy>兔子</cp:lastModifiedBy>
  <dcterms:modified xsi:type="dcterms:W3CDTF">2024-05-24T07:21:14Z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E3D795C90D174F3B8BBDD74810D3B816_13</vt:lpwstr>
  </property>
</Properties>
</file>